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4700C4EB" w:rsidR="00D47E25" w:rsidRDefault="0085167C" w:rsidP="7D7AD4AD">
      <w:pPr>
        <w:pStyle w:val="NoSpacing"/>
        <w:jc w:val="both"/>
        <w:rPr>
          <w:rFonts w:ascii="Arial" w:eastAsiaTheme="minorEastAsia" w:hAnsi="Arial" w:cs="Arial"/>
          <w:b/>
          <w:bCs/>
          <w:sz w:val="28"/>
          <w:szCs w:val="28"/>
          <w:lang w:val="en-GB" w:eastAsia="zh-CN"/>
        </w:rPr>
      </w:pPr>
      <w:r w:rsidRPr="7D7AD4AD">
        <w:rPr>
          <w:rFonts w:ascii="Arial" w:hAnsi="Arial" w:cs="Arial"/>
          <w:b/>
          <w:bCs/>
          <w:sz w:val="28"/>
          <w:szCs w:val="28"/>
        </w:rPr>
        <w:t>3GPP TSG RAN WG1 #10</w:t>
      </w:r>
      <w:r w:rsidR="7ED1C368" w:rsidRPr="7D7AD4AD">
        <w:rPr>
          <w:rFonts w:ascii="Arial" w:hAnsi="Arial" w:cs="Arial"/>
          <w:b/>
          <w:bCs/>
          <w:sz w:val="28"/>
          <w:szCs w:val="28"/>
        </w:rPr>
        <w:t>7</w:t>
      </w:r>
      <w:r w:rsidRPr="7D7AD4AD">
        <w:rPr>
          <w:rFonts w:ascii="Arial" w:hAnsi="Arial" w:cs="Arial"/>
          <w:b/>
          <w:bCs/>
          <w:sz w:val="28"/>
          <w:szCs w:val="28"/>
        </w:rPr>
        <w:t>-e</w:t>
      </w:r>
      <w:r>
        <w:tab/>
      </w:r>
      <w:r>
        <w:tab/>
      </w:r>
      <w:r>
        <w:tab/>
      </w:r>
      <w:r>
        <w:tab/>
      </w:r>
      <w:r>
        <w:tab/>
      </w:r>
      <w:r>
        <w:tab/>
      </w:r>
      <w:r>
        <w:tab/>
      </w:r>
      <w:r>
        <w:tab/>
      </w:r>
      <w:r>
        <w:tab/>
      </w:r>
      <w:r>
        <w:tab/>
      </w:r>
      <w:r>
        <w:tab/>
      </w:r>
      <w:r>
        <w:tab/>
      </w:r>
      <w:r>
        <w:tab/>
      </w:r>
      <w:r>
        <w:tab/>
      </w:r>
      <w:r>
        <w:tab/>
      </w:r>
      <w:proofErr w:type="gramStart"/>
      <w:r>
        <w:tab/>
      </w:r>
      <w:r w:rsidR="00D47E25" w:rsidRPr="7D7AD4AD">
        <w:rPr>
          <w:rFonts w:ascii="Arial" w:hAnsi="Arial" w:cs="Arial"/>
          <w:b/>
          <w:bCs/>
          <w:sz w:val="28"/>
          <w:szCs w:val="28"/>
        </w:rPr>
        <w:t xml:space="preserve">  </w:t>
      </w:r>
      <w:r w:rsidR="004A1EC2" w:rsidRPr="7D7AD4AD">
        <w:rPr>
          <w:rFonts w:ascii="Arial" w:eastAsiaTheme="minorEastAsia" w:hAnsi="Arial" w:cs="Arial"/>
          <w:b/>
          <w:bCs/>
          <w:sz w:val="28"/>
          <w:szCs w:val="28"/>
          <w:lang w:val="en-GB" w:eastAsia="zh-CN"/>
        </w:rPr>
        <w:t>R</w:t>
      </w:r>
      <w:proofErr w:type="gramEnd"/>
      <w:r w:rsidR="004A1EC2" w:rsidRPr="7D7AD4AD">
        <w:rPr>
          <w:rFonts w:ascii="Arial" w:eastAsiaTheme="minorEastAsia" w:hAnsi="Arial" w:cs="Arial"/>
          <w:b/>
          <w:bCs/>
          <w:sz w:val="28"/>
          <w:szCs w:val="28"/>
          <w:lang w:val="en-GB" w:eastAsia="zh-CN"/>
        </w:rPr>
        <w:t>1-211</w:t>
      </w:r>
      <w:r w:rsidR="196A1DF2" w:rsidRPr="7D7AD4AD">
        <w:rPr>
          <w:rFonts w:ascii="Arial" w:eastAsiaTheme="minorEastAsia" w:hAnsi="Arial" w:cs="Arial"/>
          <w:b/>
          <w:bCs/>
          <w:sz w:val="28"/>
          <w:szCs w:val="28"/>
          <w:lang w:val="en-GB" w:eastAsia="zh-CN"/>
        </w:rPr>
        <w:t>0762</w:t>
      </w:r>
    </w:p>
    <w:p w14:paraId="455EDD7D" w14:textId="417185D4" w:rsidR="0085167C" w:rsidRPr="00E913CF" w:rsidRDefault="0085167C" w:rsidP="7D7AD4AD">
      <w:pPr>
        <w:pStyle w:val="NoSpacing"/>
        <w:jc w:val="both"/>
        <w:rPr>
          <w:rFonts w:ascii="Arial" w:hAnsi="Arial" w:cs="Arial"/>
          <w:b/>
          <w:bCs/>
          <w:sz w:val="28"/>
          <w:szCs w:val="28"/>
        </w:rPr>
      </w:pPr>
      <w:r w:rsidRPr="7D7AD4AD">
        <w:rPr>
          <w:rFonts w:ascii="Arial" w:hAnsi="Arial" w:cs="Arial"/>
          <w:b/>
          <w:bCs/>
          <w:sz w:val="28"/>
          <w:szCs w:val="28"/>
        </w:rPr>
        <w:t xml:space="preserve">e-Meeting, </w:t>
      </w:r>
      <w:r w:rsidR="416D5EA2" w:rsidRPr="7D7AD4AD">
        <w:rPr>
          <w:rFonts w:ascii="Arial" w:hAnsi="Arial" w:cs="Arial"/>
          <w:b/>
          <w:bCs/>
          <w:sz w:val="28"/>
          <w:szCs w:val="28"/>
        </w:rPr>
        <w:t>November</w:t>
      </w:r>
      <w:r w:rsidR="00070C45" w:rsidRPr="7D7AD4AD">
        <w:rPr>
          <w:rFonts w:ascii="Arial" w:hAnsi="Arial" w:cs="Arial"/>
          <w:b/>
          <w:bCs/>
          <w:sz w:val="28"/>
          <w:szCs w:val="28"/>
        </w:rPr>
        <w:t xml:space="preserve"> 1</w:t>
      </w:r>
      <w:r w:rsidR="7AF5C463" w:rsidRPr="7D7AD4AD">
        <w:rPr>
          <w:rFonts w:ascii="Arial" w:hAnsi="Arial" w:cs="Arial"/>
          <w:b/>
          <w:bCs/>
          <w:sz w:val="28"/>
          <w:szCs w:val="28"/>
        </w:rPr>
        <w:t>1</w:t>
      </w:r>
      <w:r w:rsidR="00070C45" w:rsidRPr="7D7AD4AD">
        <w:rPr>
          <w:rFonts w:ascii="Arial" w:hAnsi="Arial" w:cs="Arial"/>
          <w:b/>
          <w:bCs/>
          <w:sz w:val="28"/>
          <w:szCs w:val="28"/>
          <w:vertAlign w:val="superscript"/>
        </w:rPr>
        <w:t>th</w:t>
      </w:r>
      <w:r w:rsidR="00070C45" w:rsidRPr="7D7AD4AD">
        <w:rPr>
          <w:rFonts w:ascii="Arial" w:hAnsi="Arial" w:cs="Arial"/>
          <w:b/>
          <w:bCs/>
          <w:sz w:val="28"/>
          <w:szCs w:val="28"/>
        </w:rPr>
        <w:t xml:space="preserve"> – </w:t>
      </w:r>
      <w:r w:rsidR="2FAA73DF" w:rsidRPr="7D7AD4AD">
        <w:rPr>
          <w:rFonts w:ascii="Arial" w:hAnsi="Arial" w:cs="Arial"/>
          <w:b/>
          <w:bCs/>
          <w:sz w:val="28"/>
          <w:szCs w:val="28"/>
        </w:rPr>
        <w:t>19</w:t>
      </w:r>
      <w:r w:rsidR="00070C45" w:rsidRPr="7D7AD4AD">
        <w:rPr>
          <w:rFonts w:ascii="Arial" w:hAnsi="Arial" w:cs="Arial"/>
          <w:b/>
          <w:bCs/>
          <w:sz w:val="28"/>
          <w:szCs w:val="28"/>
          <w:vertAlign w:val="superscript"/>
        </w:rPr>
        <w:t>th</w:t>
      </w:r>
      <w:r w:rsidRPr="7D7AD4AD">
        <w:rPr>
          <w:rFonts w:ascii="Arial" w:hAnsi="Arial" w:cs="Arial"/>
          <w:b/>
          <w:bCs/>
          <w:sz w:val="28"/>
          <w:szCs w:val="28"/>
        </w:rPr>
        <w:t>, 202</w:t>
      </w:r>
      <w:r w:rsidR="00C677CE" w:rsidRPr="7D7AD4AD">
        <w:rPr>
          <w:rFonts w:ascii="Arial" w:hAnsi="Arial" w:cs="Arial"/>
          <w:b/>
          <w:bCs/>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2A7F4E50"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2.1</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7F64A882"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4A1EC2">
        <w:rPr>
          <w:rFonts w:ascii="Arial" w:eastAsiaTheme="minorEastAsia" w:hAnsi="Arial" w:cs="Arial"/>
          <w:b/>
          <w:sz w:val="24"/>
          <w:szCs w:val="24"/>
          <w:lang w:val="en-GB" w:eastAsia="zh-CN"/>
        </w:rPr>
        <w:t>Discussion on Enhancements for PDCCH, PUCCH, and PUSCH</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5"/>
        </w:numPr>
        <w:spacing w:before="0" w:after="0"/>
        <w:contextualSpacing/>
        <w:jc w:val="both"/>
        <w:rPr>
          <w:rFonts w:cs="Arial"/>
          <w:smallCaps/>
          <w:lang w:val="en-US"/>
        </w:rPr>
      </w:pPr>
      <w:r w:rsidRPr="00E913CF">
        <w:rPr>
          <w:rFonts w:cs="Arial"/>
          <w:smallCaps/>
          <w:lang w:val="en-US"/>
        </w:rPr>
        <w:t>Introduction</w:t>
      </w:r>
    </w:p>
    <w:p w14:paraId="78B0FD04" w14:textId="78272B2D" w:rsidR="00C35F5A" w:rsidRDefault="00C35F5A" w:rsidP="00D22821">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work on the </w:t>
      </w:r>
      <w:r w:rsidRPr="00C30120">
        <w:rPr>
          <w:rFonts w:ascii="Times" w:eastAsiaTheme="minorEastAsia" w:hAnsi="Times" w:cs="Times"/>
          <w:sz w:val="22"/>
          <w:szCs w:val="22"/>
          <w:lang w:val="en-US" w:eastAsia="zh-CN"/>
        </w:rPr>
        <w:t>WID for Rel-17 eMIMO [1]</w:t>
      </w:r>
      <w:r>
        <w:rPr>
          <w:rFonts w:ascii="Times" w:eastAsiaTheme="minorEastAsia" w:hAnsi="Times" w:cs="Times"/>
          <w:sz w:val="22"/>
          <w:szCs w:val="22"/>
          <w:lang w:val="en-US" w:eastAsia="zh-CN"/>
        </w:rPr>
        <w:t xml:space="preserve"> kicked off in the RAN1 #102-e meeting. </w:t>
      </w:r>
      <w:r w:rsidR="00C07477">
        <w:rPr>
          <w:rFonts w:ascii="Times" w:eastAsiaTheme="minorEastAsia" w:hAnsi="Times" w:cs="Times"/>
          <w:sz w:val="22"/>
          <w:szCs w:val="22"/>
          <w:lang w:val="en-US" w:eastAsia="zh-CN"/>
        </w:rPr>
        <w:t>This AI studies the enhancements to physical channels other than PDSCH for multi-TRP operation as laid out in the WID:</w:t>
      </w:r>
    </w:p>
    <w:p w14:paraId="11B05709" w14:textId="77777777" w:rsidR="00463D6F" w:rsidRDefault="00463D6F" w:rsidP="00D22821">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7477" w:rsidRPr="003F4AD4" w14:paraId="6F675289" w14:textId="77777777" w:rsidTr="00C07477">
        <w:tc>
          <w:tcPr>
            <w:tcW w:w="10160" w:type="dxa"/>
          </w:tcPr>
          <w:p w14:paraId="1F4AC9A7" w14:textId="77777777" w:rsidR="00C07477" w:rsidRPr="003F4AD4" w:rsidRDefault="00C07477" w:rsidP="00D22821">
            <w:pPr>
              <w:pStyle w:val="ListParagraph"/>
              <w:numPr>
                <w:ilvl w:val="0"/>
                <w:numId w:val="20"/>
              </w:numPr>
              <w:spacing w:before="0" w:line="240" w:lineRule="auto"/>
              <w:rPr>
                <w:rFonts w:ascii="Times New Roman" w:hAnsi="Times New Roman"/>
                <w:i/>
                <w:iCs/>
              </w:rPr>
            </w:pPr>
            <w:r w:rsidRPr="003F4AD4">
              <w:rPr>
                <w:rFonts w:ascii="Times New Roman" w:hAnsi="Times New Roman"/>
                <w:i/>
                <w:iCs/>
              </w:rPr>
              <w:t>Enhancement on the support for multi-TRP deployment, targeting both FR1 and FR2:</w:t>
            </w:r>
          </w:p>
          <w:p w14:paraId="3BB5EC3B" w14:textId="77777777" w:rsidR="00C07477" w:rsidRDefault="00C07477" w:rsidP="00D22821">
            <w:pPr>
              <w:pStyle w:val="ListParagraph"/>
              <w:numPr>
                <w:ilvl w:val="1"/>
                <w:numId w:val="20"/>
              </w:numPr>
              <w:spacing w:before="0" w:line="240" w:lineRule="auto"/>
              <w:ind w:left="1440"/>
              <w:rPr>
                <w:rFonts w:ascii="Times New Roman" w:hAnsi="Times New Roman"/>
              </w:rPr>
            </w:pPr>
            <w:r w:rsidRPr="003F4AD4">
              <w:rPr>
                <w:rFonts w:ascii="Times New Roman" w:hAnsi="Times New Roman"/>
                <w:i/>
                <w:iCs/>
              </w:rPr>
              <w:t>Identify and specify features to improve reliability and robustness for channels other than PDSCH (that is, PDCCH, PUSCH, and PUCCH) using multi-TRP and/or multi-panel, with Rel.16 reliability features as the baseline</w:t>
            </w:r>
            <w:r w:rsidRPr="003F4AD4">
              <w:rPr>
                <w:rFonts w:ascii="Times New Roman" w:hAnsi="Times New Roman"/>
              </w:rPr>
              <w:t xml:space="preserve"> </w:t>
            </w:r>
          </w:p>
          <w:p w14:paraId="2CDE837E" w14:textId="1145BED0" w:rsidR="009F5767" w:rsidRPr="003F4AD4" w:rsidRDefault="009F5767" w:rsidP="001D5388">
            <w:pPr>
              <w:pStyle w:val="ListParagraph"/>
              <w:spacing w:before="0" w:line="240" w:lineRule="auto"/>
              <w:ind w:left="1440"/>
              <w:rPr>
                <w:rFonts w:ascii="Times New Roman" w:hAnsi="Times New Roman"/>
              </w:rPr>
            </w:pPr>
          </w:p>
        </w:tc>
      </w:tr>
    </w:tbl>
    <w:p w14:paraId="1A94544B" w14:textId="77777777" w:rsidR="00C07477" w:rsidRPr="00586AE2" w:rsidRDefault="00C07477" w:rsidP="00D22821">
      <w:pPr>
        <w:spacing w:after="0"/>
        <w:ind w:firstLine="288"/>
        <w:jc w:val="both"/>
        <w:rPr>
          <w:rFonts w:ascii="Times" w:eastAsiaTheme="minorEastAsia" w:hAnsi="Times" w:cs="Times"/>
          <w:sz w:val="22"/>
          <w:szCs w:val="22"/>
          <w:lang w:val="en-US" w:eastAsia="zh-CN"/>
        </w:rPr>
      </w:pPr>
    </w:p>
    <w:p w14:paraId="75E061AF" w14:textId="47EC8474" w:rsidR="009962ED" w:rsidRDefault="000B58C2" w:rsidP="7D7AD4AD">
      <w:pPr>
        <w:pStyle w:val="BodyText"/>
        <w:spacing w:after="0"/>
        <w:ind w:firstLine="288"/>
        <w:rPr>
          <w:rFonts w:eastAsiaTheme="minorEastAsia" w:cs="Times"/>
          <w:sz w:val="22"/>
          <w:szCs w:val="22"/>
          <w:lang w:eastAsia="zh-CN"/>
        </w:rPr>
      </w:pPr>
      <w:r w:rsidRPr="7D7AD4AD">
        <w:rPr>
          <w:rFonts w:eastAsiaTheme="minorEastAsia" w:cs="Times"/>
          <w:sz w:val="22"/>
          <w:szCs w:val="22"/>
          <w:lang w:eastAsia="zh-CN"/>
        </w:rPr>
        <w:t>In p</w:t>
      </w:r>
      <w:r w:rsidR="00B33DAC" w:rsidRPr="7D7AD4AD">
        <w:rPr>
          <w:rFonts w:eastAsiaTheme="minorEastAsia" w:cs="Times"/>
          <w:sz w:val="22"/>
          <w:szCs w:val="22"/>
          <w:lang w:eastAsia="zh-CN"/>
        </w:rPr>
        <w:t>revious meetings</w:t>
      </w:r>
      <w:r w:rsidRPr="7D7AD4AD">
        <w:rPr>
          <w:rFonts w:eastAsiaTheme="minorEastAsia" w:cs="Times"/>
          <w:sz w:val="22"/>
          <w:szCs w:val="22"/>
          <w:lang w:eastAsia="zh-CN"/>
        </w:rPr>
        <w:t xml:space="preserve">, </w:t>
      </w:r>
      <w:r w:rsidR="00B33DAC" w:rsidRPr="7D7AD4AD">
        <w:rPr>
          <w:rFonts w:eastAsiaTheme="minorEastAsia" w:cs="Times"/>
          <w:sz w:val="22"/>
          <w:szCs w:val="22"/>
          <w:lang w:eastAsia="zh-CN"/>
        </w:rPr>
        <w:t>discuss</w:t>
      </w:r>
      <w:r w:rsidRPr="7D7AD4AD">
        <w:rPr>
          <w:rFonts w:eastAsiaTheme="minorEastAsia" w:cs="Times"/>
          <w:sz w:val="22"/>
          <w:szCs w:val="22"/>
          <w:lang w:eastAsia="zh-CN"/>
        </w:rPr>
        <w:t>ion on</w:t>
      </w:r>
      <w:r w:rsidR="00B33DAC" w:rsidRPr="7D7AD4AD">
        <w:rPr>
          <w:rFonts w:eastAsiaTheme="minorEastAsia" w:cs="Times"/>
          <w:sz w:val="22"/>
          <w:szCs w:val="22"/>
          <w:lang w:eastAsia="zh-CN"/>
        </w:rPr>
        <w:t xml:space="preserve"> </w:t>
      </w:r>
      <w:r w:rsidR="00DA59E7" w:rsidRPr="7D7AD4AD">
        <w:rPr>
          <w:rFonts w:eastAsiaTheme="minorEastAsia" w:cs="Times"/>
          <w:sz w:val="22"/>
          <w:szCs w:val="22"/>
          <w:lang w:eastAsia="zh-CN"/>
        </w:rPr>
        <w:t>PDCCH, PUCCH, and PUSCH enhancements</w:t>
      </w:r>
      <w:r w:rsidR="00577EC1" w:rsidRPr="7D7AD4AD">
        <w:rPr>
          <w:rFonts w:eastAsiaTheme="minorEastAsia" w:cs="Times"/>
          <w:sz w:val="22"/>
          <w:szCs w:val="22"/>
          <w:lang w:eastAsia="zh-CN"/>
        </w:rPr>
        <w:t xml:space="preserve"> </w:t>
      </w:r>
      <w:r w:rsidRPr="7D7AD4AD">
        <w:rPr>
          <w:rFonts w:eastAsiaTheme="minorEastAsia" w:cs="Times"/>
          <w:sz w:val="22"/>
          <w:szCs w:val="22"/>
          <w:lang w:eastAsia="zh-CN"/>
        </w:rPr>
        <w:t>continued</w:t>
      </w:r>
      <w:r w:rsidR="50C4894B" w:rsidRPr="7D7AD4AD">
        <w:rPr>
          <w:rFonts w:eastAsiaTheme="minorEastAsia" w:cs="Times"/>
          <w:sz w:val="22"/>
          <w:szCs w:val="22"/>
          <w:lang w:eastAsia="zh-CN"/>
        </w:rPr>
        <w:t xml:space="preserve"> with significant progress</w:t>
      </w:r>
      <w:r w:rsidR="00CA2426" w:rsidRPr="7D7AD4AD">
        <w:rPr>
          <w:rFonts w:eastAsiaTheme="minorEastAsia" w:cs="Times"/>
          <w:sz w:val="22"/>
          <w:szCs w:val="22"/>
          <w:lang w:eastAsia="zh-CN"/>
        </w:rPr>
        <w:t xml:space="preserve"> </w:t>
      </w:r>
      <w:r w:rsidR="008356E9" w:rsidRPr="7D7AD4AD">
        <w:rPr>
          <w:rFonts w:eastAsiaTheme="minorEastAsia" w:cs="Times"/>
          <w:sz w:val="22"/>
          <w:szCs w:val="22"/>
          <w:lang w:eastAsia="zh-CN"/>
        </w:rPr>
        <w:t>[2]</w:t>
      </w:r>
      <w:r w:rsidR="00DA59E7" w:rsidRPr="7D7AD4AD">
        <w:rPr>
          <w:rFonts w:eastAsiaTheme="minorEastAsia" w:cs="Times"/>
          <w:sz w:val="22"/>
          <w:szCs w:val="22"/>
          <w:lang w:eastAsia="zh-CN"/>
        </w:rPr>
        <w:t xml:space="preserve">. </w:t>
      </w:r>
      <w:r w:rsidR="006441DD" w:rsidRPr="7D7AD4AD">
        <w:rPr>
          <w:rFonts w:eastAsiaTheme="minorEastAsia" w:cs="Times"/>
          <w:sz w:val="22"/>
          <w:szCs w:val="22"/>
          <w:lang w:eastAsia="zh-CN"/>
        </w:rPr>
        <w:t xml:space="preserve">In this contribution, we provide our views on the </w:t>
      </w:r>
      <w:r w:rsidR="330601EE" w:rsidRPr="7D7AD4AD">
        <w:rPr>
          <w:rFonts w:eastAsiaTheme="minorEastAsia" w:cs="Times"/>
          <w:sz w:val="22"/>
          <w:szCs w:val="22"/>
          <w:lang w:eastAsia="zh-CN"/>
        </w:rPr>
        <w:t xml:space="preserve">last </w:t>
      </w:r>
      <w:r w:rsidR="00A57050" w:rsidRPr="7D7AD4AD">
        <w:rPr>
          <w:rFonts w:eastAsiaTheme="minorEastAsia" w:cs="Times"/>
          <w:sz w:val="22"/>
          <w:szCs w:val="22"/>
          <w:lang w:eastAsia="zh-CN"/>
        </w:rPr>
        <w:t xml:space="preserve">remaining </w:t>
      </w:r>
      <w:r w:rsidR="006441DD" w:rsidRPr="7D7AD4AD">
        <w:rPr>
          <w:rFonts w:eastAsiaTheme="minorEastAsia" w:cs="Times"/>
          <w:sz w:val="22"/>
          <w:szCs w:val="22"/>
          <w:lang w:eastAsia="zh-CN"/>
        </w:rPr>
        <w:t xml:space="preserve">open issues on </w:t>
      </w:r>
      <w:r w:rsidR="000C3434" w:rsidRPr="7D7AD4AD">
        <w:rPr>
          <w:rFonts w:eastAsiaTheme="minorEastAsia" w:cs="Times"/>
          <w:sz w:val="22"/>
          <w:szCs w:val="22"/>
          <w:lang w:eastAsia="zh-CN"/>
        </w:rPr>
        <w:t>PDCCH</w:t>
      </w:r>
      <w:r w:rsidR="006441DD" w:rsidRPr="7D7AD4AD">
        <w:rPr>
          <w:rFonts w:eastAsiaTheme="minorEastAsia" w:cs="Times"/>
          <w:sz w:val="22"/>
          <w:szCs w:val="22"/>
          <w:lang w:eastAsia="zh-CN"/>
        </w:rPr>
        <w:t xml:space="preserve"> </w:t>
      </w:r>
      <w:r w:rsidR="1981C6F3" w:rsidRPr="7D7AD4AD">
        <w:rPr>
          <w:rFonts w:eastAsiaTheme="minorEastAsia" w:cs="Times"/>
          <w:sz w:val="22"/>
          <w:szCs w:val="22"/>
          <w:lang w:eastAsia="zh-CN"/>
        </w:rPr>
        <w:t xml:space="preserve">and </w:t>
      </w:r>
      <w:r w:rsidR="006441DD" w:rsidRPr="7D7AD4AD">
        <w:rPr>
          <w:rFonts w:eastAsiaTheme="minorEastAsia" w:cs="Times"/>
          <w:sz w:val="22"/>
          <w:szCs w:val="22"/>
          <w:lang w:eastAsia="zh-CN"/>
        </w:rPr>
        <w:t xml:space="preserve">PUSCH enhancements. </w:t>
      </w:r>
    </w:p>
    <w:p w14:paraId="0833213F" w14:textId="6C789782" w:rsidR="008975FD" w:rsidRDefault="004C0AA4"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8348C3" w14:textId="703BE0D3" w:rsidR="00E91DF3" w:rsidRPr="007E5D81" w:rsidRDefault="00E91DF3" w:rsidP="00E91DF3">
      <w:pPr>
        <w:pStyle w:val="Heading1"/>
        <w:numPr>
          <w:ilvl w:val="0"/>
          <w:numId w:val="5"/>
        </w:numPr>
        <w:spacing w:before="0" w:after="0"/>
        <w:contextualSpacing/>
        <w:jc w:val="both"/>
        <w:rPr>
          <w:rFonts w:cs="Arial"/>
          <w:smallCaps/>
          <w:lang w:val="en-US"/>
        </w:rPr>
      </w:pPr>
      <w:r>
        <w:rPr>
          <w:rFonts w:cs="Arial"/>
          <w:smallCaps/>
          <w:lang w:val="en-US"/>
        </w:rPr>
        <w:t>PDCCH</w:t>
      </w:r>
    </w:p>
    <w:p w14:paraId="0D56A804" w14:textId="77777777" w:rsidR="007E5D81" w:rsidRDefault="007E5D81" w:rsidP="00DE5FCA">
      <w:pPr>
        <w:spacing w:after="0"/>
        <w:jc w:val="both"/>
        <w:rPr>
          <w:rFonts w:ascii="Times" w:hAnsi="Times" w:cs="Times"/>
          <w:b/>
          <w:bCs/>
          <w:sz w:val="22"/>
          <w:szCs w:val="22"/>
          <w:highlight w:val="lightGray"/>
        </w:rPr>
      </w:pPr>
    </w:p>
    <w:p w14:paraId="10AE5E11" w14:textId="442CFF9B" w:rsidR="00DE5FCA" w:rsidRPr="007E3526" w:rsidRDefault="00DE5FCA" w:rsidP="00DE5FCA">
      <w:pPr>
        <w:spacing w:after="0"/>
        <w:jc w:val="both"/>
        <w:rPr>
          <w:rFonts w:ascii="Times" w:hAnsi="Times" w:cs="Times"/>
          <w:b/>
          <w:bCs/>
          <w:sz w:val="22"/>
          <w:szCs w:val="22"/>
        </w:rPr>
      </w:pPr>
      <w:r w:rsidRPr="007E3526">
        <w:rPr>
          <w:rFonts w:ascii="Times" w:hAnsi="Times" w:cs="Times"/>
          <w:b/>
          <w:bCs/>
          <w:sz w:val="22"/>
          <w:szCs w:val="22"/>
          <w:highlight w:val="lightGray"/>
        </w:rPr>
        <w:t>Rel-17 PDCCH design</w:t>
      </w:r>
    </w:p>
    <w:p w14:paraId="2A1260EF" w14:textId="3BECCC05" w:rsidR="00DE5FCA" w:rsidRPr="00D22A58" w:rsidRDefault="00E759D8" w:rsidP="00DE5FCA">
      <w:pPr>
        <w:spacing w:after="0"/>
        <w:ind w:firstLine="288"/>
        <w:jc w:val="both"/>
        <w:rPr>
          <w:rFonts w:ascii="Times" w:hAnsi="Times" w:cs="Times"/>
          <w:sz w:val="22"/>
          <w:szCs w:val="22"/>
        </w:rPr>
      </w:pPr>
      <w:r>
        <w:rPr>
          <w:rFonts w:ascii="Times" w:hAnsi="Times" w:cs="Times"/>
          <w:sz w:val="22"/>
          <w:szCs w:val="22"/>
        </w:rPr>
        <w:t>B</w:t>
      </w:r>
      <w:r w:rsidRPr="00D22A58">
        <w:rPr>
          <w:rFonts w:ascii="Times" w:hAnsi="Times" w:cs="Times"/>
          <w:sz w:val="22"/>
          <w:szCs w:val="22"/>
        </w:rPr>
        <w:t>ased on the progress so far</w:t>
      </w:r>
      <w:r>
        <w:rPr>
          <w:rFonts w:ascii="Times" w:hAnsi="Times" w:cs="Times"/>
          <w:sz w:val="22"/>
          <w:szCs w:val="22"/>
        </w:rPr>
        <w:t>,</w:t>
      </w:r>
      <w:r w:rsidRPr="00D22A58">
        <w:rPr>
          <w:rFonts w:ascii="Times" w:hAnsi="Times" w:cs="Times"/>
          <w:sz w:val="22"/>
          <w:szCs w:val="22"/>
        </w:rPr>
        <w:t xml:space="preserve"> </w:t>
      </w:r>
      <w:r w:rsidRPr="00D22A58">
        <w:rPr>
          <w:rFonts w:ascii="Times" w:hAnsi="Times" w:cs="Times"/>
          <w:sz w:val="22"/>
          <w:szCs w:val="22"/>
        </w:rPr>
        <w:fldChar w:fldCharType="begin"/>
      </w:r>
      <w:r w:rsidRPr="00D22A58">
        <w:rPr>
          <w:rFonts w:ascii="Times" w:hAnsi="Times" w:cs="Times"/>
          <w:sz w:val="22"/>
          <w:szCs w:val="22"/>
        </w:rPr>
        <w:instrText xml:space="preserve"> REF _Ref65072948 \h  \* MERGEFORMAT </w:instrText>
      </w:r>
      <w:r w:rsidRPr="00D22A58">
        <w:rPr>
          <w:rFonts w:ascii="Times" w:hAnsi="Times" w:cs="Times"/>
          <w:sz w:val="22"/>
          <w:szCs w:val="22"/>
        </w:rPr>
      </w:r>
      <w:r w:rsidRPr="00D22A58">
        <w:rPr>
          <w:rFonts w:ascii="Times" w:hAnsi="Times" w:cs="Times"/>
          <w:sz w:val="22"/>
          <w:szCs w:val="22"/>
        </w:rPr>
        <w:fldChar w:fldCharType="separate"/>
      </w:r>
      <w:r w:rsidRPr="00D22A58">
        <w:rPr>
          <w:rFonts w:ascii="Times" w:hAnsi="Times" w:cs="Times"/>
          <w:sz w:val="22"/>
          <w:szCs w:val="22"/>
        </w:rPr>
        <w:t xml:space="preserve">Figure </w:t>
      </w:r>
      <w:r w:rsidRPr="00D22A58">
        <w:rPr>
          <w:rFonts w:ascii="Times" w:hAnsi="Times" w:cs="Times"/>
          <w:noProof/>
          <w:sz w:val="22"/>
          <w:szCs w:val="22"/>
        </w:rPr>
        <w:t>1</w:t>
      </w:r>
      <w:r w:rsidRPr="00D22A58">
        <w:rPr>
          <w:rFonts w:ascii="Times" w:hAnsi="Times" w:cs="Times"/>
          <w:sz w:val="22"/>
          <w:szCs w:val="22"/>
        </w:rPr>
        <w:fldChar w:fldCharType="end"/>
      </w:r>
      <w:r>
        <w:rPr>
          <w:rFonts w:ascii="Times" w:hAnsi="Times" w:cs="Times"/>
          <w:sz w:val="22"/>
          <w:szCs w:val="22"/>
        </w:rPr>
        <w:t xml:space="preserve"> shows </w:t>
      </w:r>
      <w:r w:rsidRPr="00D22A58">
        <w:rPr>
          <w:rFonts w:ascii="Times" w:hAnsi="Times" w:cs="Times"/>
          <w:sz w:val="22"/>
          <w:szCs w:val="22"/>
        </w:rPr>
        <w:t>Rel-17 non-SFN PDCCH design</w:t>
      </w:r>
      <w:r>
        <w:rPr>
          <w:rFonts w:ascii="Times" w:hAnsi="Times" w:cs="Times"/>
          <w:sz w:val="22"/>
          <w:szCs w:val="22"/>
        </w:rPr>
        <w:t xml:space="preserve"> where t</w:t>
      </w:r>
      <w:r w:rsidR="00DE5FCA" w:rsidRPr="00D22A58">
        <w:rPr>
          <w:rFonts w:ascii="Times" w:hAnsi="Times" w:cs="Times"/>
          <w:sz w:val="22"/>
          <w:szCs w:val="22"/>
        </w:rPr>
        <w:t xml:space="preserve">wo TRPs send repetitions of the same PDCCH with different beams. Each repetition is associated with one TCI to enhance the spatial diversity of the PDCCH transmission. The repetitions are </w:t>
      </w:r>
      <w:r>
        <w:rPr>
          <w:rFonts w:ascii="Times" w:hAnsi="Times" w:cs="Times"/>
          <w:sz w:val="22"/>
          <w:szCs w:val="22"/>
        </w:rPr>
        <w:t xml:space="preserve">mapped </w:t>
      </w:r>
      <w:r w:rsidR="00DE5FCA" w:rsidRPr="00D22A58">
        <w:rPr>
          <w:rFonts w:ascii="Times" w:hAnsi="Times" w:cs="Times"/>
          <w:sz w:val="22"/>
          <w:szCs w:val="22"/>
        </w:rPr>
        <w:t xml:space="preserve">in different CORESETs, and each CORESET has its own SS. This follows a similar design </w:t>
      </w:r>
      <w:r>
        <w:rPr>
          <w:rFonts w:ascii="Times" w:hAnsi="Times" w:cs="Times"/>
          <w:sz w:val="22"/>
          <w:szCs w:val="22"/>
        </w:rPr>
        <w:t>as</w:t>
      </w:r>
      <w:r w:rsidRPr="00D22A58">
        <w:rPr>
          <w:rFonts w:ascii="Times" w:hAnsi="Times" w:cs="Times"/>
          <w:sz w:val="22"/>
          <w:szCs w:val="22"/>
        </w:rPr>
        <w:t xml:space="preserve"> </w:t>
      </w:r>
      <w:r w:rsidR="00DE5FCA" w:rsidRPr="00D22A58">
        <w:rPr>
          <w:rFonts w:ascii="Times" w:hAnsi="Times" w:cs="Times"/>
          <w:sz w:val="22"/>
          <w:szCs w:val="22"/>
        </w:rPr>
        <w:t xml:space="preserve">Rel-16 where each CORESET and SS are configured with one TCI. </w:t>
      </w:r>
      <w:r>
        <w:rPr>
          <w:rFonts w:ascii="Times" w:hAnsi="Times" w:cs="Times"/>
          <w:sz w:val="22"/>
          <w:szCs w:val="22"/>
        </w:rPr>
        <w:t xml:space="preserve">According to </w:t>
      </w:r>
      <w:r w:rsidR="00DE5FCA" w:rsidRPr="00D22A58">
        <w:rPr>
          <w:rFonts w:ascii="Times" w:hAnsi="Times" w:cs="Times"/>
          <w:sz w:val="22"/>
          <w:szCs w:val="22"/>
        </w:rPr>
        <w:t>Rel-17 enhancement</w:t>
      </w:r>
      <w:r>
        <w:rPr>
          <w:rFonts w:ascii="Times" w:hAnsi="Times" w:cs="Times"/>
          <w:sz w:val="22"/>
          <w:szCs w:val="22"/>
        </w:rPr>
        <w:t>s,</w:t>
      </w:r>
      <w:r w:rsidR="00DE5FCA" w:rsidRPr="00D22A58">
        <w:rPr>
          <w:rFonts w:ascii="Times" w:hAnsi="Times" w:cs="Times"/>
          <w:sz w:val="22"/>
          <w:szCs w:val="22"/>
        </w:rPr>
        <w:t xml:space="preserve"> </w:t>
      </w:r>
      <w:r>
        <w:rPr>
          <w:rFonts w:ascii="Times" w:hAnsi="Times" w:cs="Times"/>
          <w:sz w:val="22"/>
          <w:szCs w:val="22"/>
        </w:rPr>
        <w:t>the two</w:t>
      </w:r>
      <w:r w:rsidR="00DE5FCA" w:rsidRPr="00D22A58">
        <w:rPr>
          <w:rFonts w:ascii="Times" w:hAnsi="Times" w:cs="Times"/>
          <w:sz w:val="22"/>
          <w:szCs w:val="22"/>
        </w:rPr>
        <w:t xml:space="preserve"> CORESETs </w:t>
      </w:r>
      <w:r>
        <w:rPr>
          <w:rFonts w:ascii="Times" w:hAnsi="Times" w:cs="Times"/>
          <w:sz w:val="22"/>
          <w:szCs w:val="22"/>
        </w:rPr>
        <w:t xml:space="preserve">are </w:t>
      </w:r>
      <w:r w:rsidRPr="00B764BF">
        <w:rPr>
          <w:rFonts w:ascii="Times" w:hAnsi="Times" w:cs="Times"/>
          <w:sz w:val="22"/>
          <w:szCs w:val="22"/>
        </w:rPr>
        <w:t xml:space="preserve">linked </w:t>
      </w:r>
      <w:r w:rsidR="00DE5FCA" w:rsidRPr="00B764BF">
        <w:rPr>
          <w:rFonts w:ascii="Times" w:hAnsi="Times" w:cs="Times"/>
          <w:sz w:val="22"/>
          <w:szCs w:val="22"/>
        </w:rPr>
        <w:t xml:space="preserve">through </w:t>
      </w:r>
      <w:r w:rsidR="001D5388">
        <w:rPr>
          <w:rFonts w:ascii="Times" w:hAnsi="Times" w:cs="Times"/>
          <w:sz w:val="22"/>
          <w:szCs w:val="22"/>
        </w:rPr>
        <w:t xml:space="preserve">a </w:t>
      </w:r>
      <w:r w:rsidR="00DE5FCA" w:rsidRPr="00B764BF">
        <w:rPr>
          <w:rFonts w:ascii="Times" w:hAnsi="Times" w:cs="Times"/>
          <w:sz w:val="22"/>
          <w:szCs w:val="22"/>
        </w:rPr>
        <w:t>SS set</w:t>
      </w:r>
      <w:r>
        <w:rPr>
          <w:rFonts w:ascii="Times" w:hAnsi="Times" w:cs="Times"/>
          <w:sz w:val="22"/>
          <w:szCs w:val="22"/>
        </w:rPr>
        <w:t>, therefore</w:t>
      </w:r>
      <w:r w:rsidR="00DE5FCA" w:rsidRPr="00D22A58">
        <w:rPr>
          <w:rFonts w:ascii="Times" w:hAnsi="Times" w:cs="Times"/>
          <w:sz w:val="22"/>
          <w:szCs w:val="22"/>
        </w:rPr>
        <w:t xml:space="preserve"> UE can determine which PDCCH candidates are sent as repetitions. The linkage is configur</w:t>
      </w:r>
      <w:r>
        <w:rPr>
          <w:rFonts w:ascii="Times" w:hAnsi="Times" w:cs="Times"/>
          <w:sz w:val="22"/>
          <w:szCs w:val="22"/>
        </w:rPr>
        <w:t>ed</w:t>
      </w:r>
      <w:r w:rsidR="00DE5FCA" w:rsidRPr="00D22A58">
        <w:rPr>
          <w:rFonts w:ascii="Times" w:hAnsi="Times" w:cs="Times"/>
          <w:sz w:val="22"/>
          <w:szCs w:val="22"/>
        </w:rPr>
        <w:t xml:space="preserve"> </w:t>
      </w:r>
      <w:r w:rsidR="00B00751">
        <w:rPr>
          <w:rFonts w:ascii="Times" w:hAnsi="Times" w:cs="Times"/>
          <w:sz w:val="22"/>
          <w:szCs w:val="22"/>
        </w:rPr>
        <w:t xml:space="preserve">by </w:t>
      </w:r>
      <w:r w:rsidR="00B00751" w:rsidRPr="00D22A58">
        <w:rPr>
          <w:rFonts w:ascii="Times" w:hAnsi="Times" w:cs="Times"/>
          <w:sz w:val="22"/>
          <w:szCs w:val="22"/>
        </w:rPr>
        <w:t>RRC</w:t>
      </w:r>
      <w:r w:rsidR="00B00751">
        <w:rPr>
          <w:rFonts w:ascii="Times" w:hAnsi="Times" w:cs="Times"/>
          <w:sz w:val="22"/>
          <w:szCs w:val="22"/>
        </w:rPr>
        <w:t>,</w:t>
      </w:r>
      <w:r w:rsidR="00B00751" w:rsidRPr="00D22A58">
        <w:rPr>
          <w:rFonts w:ascii="Times" w:hAnsi="Times" w:cs="Times"/>
          <w:sz w:val="22"/>
          <w:szCs w:val="22"/>
        </w:rPr>
        <w:t xml:space="preserve"> </w:t>
      </w:r>
      <w:r w:rsidR="00DE5FCA" w:rsidRPr="00D22A58">
        <w:rPr>
          <w:rFonts w:ascii="Times" w:hAnsi="Times" w:cs="Times"/>
          <w:sz w:val="22"/>
          <w:szCs w:val="22"/>
        </w:rPr>
        <w:t>and the two linked SSs have the same set type (i.e.</w:t>
      </w:r>
      <w:r w:rsidR="00DF4FF2">
        <w:rPr>
          <w:rFonts w:ascii="Times" w:hAnsi="Times" w:cs="Times"/>
          <w:sz w:val="22"/>
          <w:szCs w:val="22"/>
        </w:rPr>
        <w:t>,</w:t>
      </w:r>
      <w:r w:rsidR="00DE5FCA" w:rsidRPr="00D22A58">
        <w:rPr>
          <w:rFonts w:ascii="Times" w:hAnsi="Times" w:cs="Times"/>
          <w:sz w:val="22"/>
          <w:szCs w:val="22"/>
        </w:rPr>
        <w:t xml:space="preserve"> USS or CSS). The two SS sets contain the same number of candidates and the same AL. Moreover, PDCCH candidates with the same index are linked together. The repetitions </w:t>
      </w:r>
      <w:r w:rsidR="001D5388">
        <w:rPr>
          <w:rFonts w:ascii="Times" w:hAnsi="Times" w:cs="Times"/>
          <w:sz w:val="22"/>
          <w:szCs w:val="22"/>
        </w:rPr>
        <w:t>are based on</w:t>
      </w:r>
      <w:r w:rsidR="00DE5FCA" w:rsidRPr="00D22A58">
        <w:rPr>
          <w:rFonts w:ascii="Times" w:hAnsi="Times" w:cs="Times"/>
          <w:sz w:val="22"/>
          <w:szCs w:val="22"/>
        </w:rPr>
        <w:t xml:space="preserve"> intra-slot </w:t>
      </w:r>
      <w:r w:rsidR="001D5388">
        <w:rPr>
          <w:rFonts w:ascii="Times" w:hAnsi="Times" w:cs="Times"/>
          <w:sz w:val="22"/>
          <w:szCs w:val="22"/>
        </w:rPr>
        <w:t xml:space="preserve">transmission that can be </w:t>
      </w:r>
      <w:r w:rsidR="00DE5FCA" w:rsidRPr="00D22A58">
        <w:rPr>
          <w:rFonts w:ascii="Times" w:hAnsi="Times" w:cs="Times"/>
          <w:sz w:val="22"/>
          <w:szCs w:val="22"/>
        </w:rPr>
        <w:t xml:space="preserve">multiplexed in either TDM, FDM, or combination of both as shown in </w:t>
      </w:r>
      <w:r w:rsidR="00DE5FCA" w:rsidRPr="00D22A58">
        <w:rPr>
          <w:rFonts w:ascii="Times" w:hAnsi="Times" w:cs="Times"/>
          <w:sz w:val="22"/>
          <w:szCs w:val="22"/>
        </w:rPr>
        <w:fldChar w:fldCharType="begin"/>
      </w:r>
      <w:r w:rsidR="00DE5FCA" w:rsidRPr="00D22A58">
        <w:rPr>
          <w:rFonts w:ascii="Times" w:hAnsi="Times" w:cs="Times"/>
          <w:sz w:val="22"/>
          <w:szCs w:val="22"/>
        </w:rPr>
        <w:instrText xml:space="preserve"> REF _Ref65072948 \h  \* MERGEFORMAT </w:instrText>
      </w:r>
      <w:r w:rsidR="00DE5FCA" w:rsidRPr="00D22A58">
        <w:rPr>
          <w:rFonts w:ascii="Times" w:hAnsi="Times" w:cs="Times"/>
          <w:sz w:val="22"/>
          <w:szCs w:val="22"/>
        </w:rPr>
      </w:r>
      <w:r w:rsidR="00DE5FCA" w:rsidRPr="00D22A58">
        <w:rPr>
          <w:rFonts w:ascii="Times" w:hAnsi="Times" w:cs="Times"/>
          <w:sz w:val="22"/>
          <w:szCs w:val="22"/>
        </w:rPr>
        <w:fldChar w:fldCharType="separate"/>
      </w:r>
      <w:r w:rsidR="00DE5FCA" w:rsidRPr="00D22A58">
        <w:rPr>
          <w:rFonts w:ascii="Times" w:hAnsi="Times" w:cs="Times"/>
          <w:sz w:val="22"/>
          <w:szCs w:val="22"/>
        </w:rPr>
        <w:t xml:space="preserve">Figure </w:t>
      </w:r>
      <w:r w:rsidR="00DE5FCA" w:rsidRPr="00D22A58">
        <w:rPr>
          <w:rFonts w:ascii="Times" w:hAnsi="Times" w:cs="Times"/>
          <w:noProof/>
          <w:sz w:val="22"/>
          <w:szCs w:val="22"/>
        </w:rPr>
        <w:t>1</w:t>
      </w:r>
      <w:r w:rsidR="00DE5FCA" w:rsidRPr="00D22A58">
        <w:rPr>
          <w:rFonts w:ascii="Times" w:hAnsi="Times" w:cs="Times"/>
          <w:sz w:val="22"/>
          <w:szCs w:val="22"/>
        </w:rPr>
        <w:fldChar w:fldCharType="end"/>
      </w:r>
      <w:r w:rsidR="00DE5FCA" w:rsidRPr="00D22A58">
        <w:rPr>
          <w:rFonts w:ascii="Times" w:hAnsi="Times" w:cs="Times"/>
          <w:sz w:val="22"/>
          <w:szCs w:val="22"/>
        </w:rPr>
        <w:t xml:space="preserve">. </w:t>
      </w:r>
    </w:p>
    <w:p w14:paraId="1E1D8AE4" w14:textId="77777777" w:rsidR="00DE5FCA" w:rsidRPr="00D22A58" w:rsidRDefault="00DE5FCA" w:rsidP="00DE5FCA">
      <w:pPr>
        <w:keepNext/>
        <w:spacing w:after="0"/>
        <w:jc w:val="center"/>
        <w:rPr>
          <w:rFonts w:ascii="Times" w:hAnsi="Times" w:cs="Times"/>
          <w:sz w:val="22"/>
          <w:szCs w:val="22"/>
        </w:rPr>
      </w:pPr>
      <w:r w:rsidRPr="00D22A58">
        <w:rPr>
          <w:rFonts w:ascii="Times" w:hAnsi="Times" w:cs="Times"/>
          <w:sz w:val="22"/>
          <w:szCs w:val="22"/>
        </w:rPr>
        <w:object w:dxaOrig="18795" w:dyaOrig="16635" w14:anchorId="1A538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337pt" o:ole="">
            <v:imagedata r:id="rId11" o:title="" cropbottom="16798f" cropright="28685f"/>
          </v:shape>
          <o:OLEObject Type="Embed" ProgID="Visio.Drawing.15" ShapeID="_x0000_i1025" DrawAspect="Content" ObjectID="_1697641757" r:id="rId12"/>
        </w:object>
      </w:r>
    </w:p>
    <w:p w14:paraId="7F0FC05C" w14:textId="0F2B2F52" w:rsidR="00DE5FCA" w:rsidRDefault="00DE5FCA" w:rsidP="00DE5FCA">
      <w:pPr>
        <w:pStyle w:val="Caption"/>
        <w:spacing w:before="0" w:after="0"/>
        <w:jc w:val="center"/>
        <w:rPr>
          <w:rFonts w:ascii="Times" w:hAnsi="Times" w:cs="Times"/>
          <w:sz w:val="22"/>
          <w:szCs w:val="22"/>
        </w:rPr>
      </w:pPr>
      <w:bookmarkStart w:id="2" w:name="_Ref67320801"/>
      <w:r w:rsidRPr="00D22A58">
        <w:rPr>
          <w:rFonts w:ascii="Times" w:hAnsi="Times" w:cs="Times"/>
          <w:sz w:val="22"/>
          <w:szCs w:val="22"/>
        </w:rPr>
        <w:t xml:space="preserve">Figure </w:t>
      </w:r>
      <w:r w:rsidRPr="00D22A58">
        <w:rPr>
          <w:rFonts w:ascii="Times" w:hAnsi="Times" w:cs="Times"/>
          <w:sz w:val="22"/>
          <w:szCs w:val="22"/>
        </w:rPr>
        <w:fldChar w:fldCharType="begin"/>
      </w:r>
      <w:r w:rsidRPr="00D22A58">
        <w:rPr>
          <w:rFonts w:ascii="Times" w:hAnsi="Times" w:cs="Times"/>
          <w:sz w:val="22"/>
          <w:szCs w:val="22"/>
        </w:rPr>
        <w:instrText xml:space="preserve"> SEQ Figure \* ARABIC </w:instrText>
      </w:r>
      <w:r w:rsidRPr="00D22A58">
        <w:rPr>
          <w:rFonts w:ascii="Times" w:hAnsi="Times" w:cs="Times"/>
          <w:sz w:val="22"/>
          <w:szCs w:val="22"/>
        </w:rPr>
        <w:fldChar w:fldCharType="separate"/>
      </w:r>
      <w:r w:rsidR="009511A8">
        <w:rPr>
          <w:rFonts w:ascii="Times" w:hAnsi="Times" w:cs="Times"/>
          <w:noProof/>
          <w:sz w:val="22"/>
          <w:szCs w:val="22"/>
        </w:rPr>
        <w:t>1</w:t>
      </w:r>
      <w:r w:rsidRPr="00D22A58">
        <w:rPr>
          <w:rFonts w:ascii="Times" w:hAnsi="Times" w:cs="Times"/>
          <w:sz w:val="22"/>
          <w:szCs w:val="22"/>
        </w:rPr>
        <w:fldChar w:fldCharType="end"/>
      </w:r>
      <w:bookmarkEnd w:id="2"/>
    </w:p>
    <w:p w14:paraId="6F202303" w14:textId="506ED0B2" w:rsidR="00DE5FCA" w:rsidRDefault="00DE5FCA" w:rsidP="00DE5FCA"/>
    <w:p w14:paraId="36698CE8" w14:textId="0FAD2F07" w:rsidR="00AE6CC9" w:rsidRDefault="00D37D4B" w:rsidP="00AE6CC9">
      <w:pPr>
        <w:spacing w:after="0"/>
        <w:jc w:val="both"/>
        <w:rPr>
          <w:rFonts w:ascii="Times" w:hAnsi="Times" w:cs="Times"/>
          <w:b/>
          <w:iCs/>
          <w:sz w:val="22"/>
          <w:szCs w:val="22"/>
        </w:rPr>
      </w:pPr>
      <w:r>
        <w:rPr>
          <w:rFonts w:ascii="Times" w:hAnsi="Times" w:cs="Times"/>
          <w:b/>
          <w:iCs/>
          <w:sz w:val="22"/>
          <w:szCs w:val="22"/>
          <w:highlight w:val="lightGray"/>
        </w:rPr>
        <w:t>UE complexity/memory requiremen</w:t>
      </w:r>
      <w:r w:rsidR="002C0BEB">
        <w:rPr>
          <w:rFonts w:ascii="Times" w:hAnsi="Times" w:cs="Times"/>
          <w:b/>
          <w:iCs/>
          <w:sz w:val="22"/>
          <w:szCs w:val="22"/>
          <w:highlight w:val="lightGray"/>
        </w:rPr>
        <w:t>ts</w:t>
      </w:r>
    </w:p>
    <w:p w14:paraId="1F218524" w14:textId="5CC7F7C7" w:rsidR="00A0647E" w:rsidRDefault="00A0647E" w:rsidP="009F5767">
      <w:pPr>
        <w:spacing w:after="0"/>
        <w:ind w:firstLine="288"/>
        <w:contextualSpacing/>
        <w:jc w:val="both"/>
        <w:rPr>
          <w:rFonts w:ascii="Times" w:hAnsi="Times" w:cs="Times"/>
          <w:bCs/>
          <w:iCs/>
          <w:sz w:val="22"/>
          <w:szCs w:val="22"/>
        </w:rPr>
      </w:pPr>
      <w:r>
        <w:rPr>
          <w:rFonts w:ascii="Times" w:hAnsi="Times" w:cs="Times"/>
          <w:bCs/>
          <w:iCs/>
          <w:sz w:val="22"/>
          <w:szCs w:val="22"/>
        </w:rPr>
        <w:t>In RAN1 106-e, an issue was raised regarding the memory and complexity requirements at the UE due to the linked SS sets. The following cases were identified in RAN1 106e:</w:t>
      </w:r>
    </w:p>
    <w:p w14:paraId="63FD705F" w14:textId="77777777" w:rsidR="00A0647E" w:rsidRDefault="00A0647E" w:rsidP="00A0647E">
      <w:pPr>
        <w:spacing w:after="0"/>
        <w:contextualSpacing/>
        <w:jc w:val="both"/>
        <w:rPr>
          <w:rFonts w:ascii="Times" w:hAnsi="Times" w:cs="Times"/>
          <w:bCs/>
          <w:iCs/>
          <w:sz w:val="22"/>
          <w:szCs w:val="22"/>
        </w:rPr>
      </w:pPr>
    </w:p>
    <w:tbl>
      <w:tblPr>
        <w:tblStyle w:val="TableGrid"/>
        <w:tblW w:w="0" w:type="auto"/>
        <w:tblLook w:val="04A0" w:firstRow="1" w:lastRow="0" w:firstColumn="1" w:lastColumn="0" w:noHBand="0" w:noVBand="1"/>
      </w:tblPr>
      <w:tblGrid>
        <w:gridCol w:w="10160"/>
      </w:tblGrid>
      <w:tr w:rsidR="00A0647E" w14:paraId="085BC362" w14:textId="77777777" w:rsidTr="7D7AD4AD">
        <w:tc>
          <w:tcPr>
            <w:tcW w:w="10160" w:type="dxa"/>
          </w:tcPr>
          <w:p w14:paraId="0CCCD27E" w14:textId="77777777" w:rsidR="00A0647E" w:rsidRPr="00195387" w:rsidRDefault="00A0647E" w:rsidP="009F5767">
            <w:pPr>
              <w:overflowPunct/>
              <w:autoSpaceDE/>
              <w:autoSpaceDN/>
              <w:adjustRightInd/>
              <w:spacing w:before="0" w:after="0" w:line="240" w:lineRule="auto"/>
              <w:contextualSpacing/>
              <w:textAlignment w:val="auto"/>
              <w:rPr>
                <w:rFonts w:eastAsia="Times New Roman"/>
                <w:i/>
                <w:iCs/>
                <w:sz w:val="22"/>
                <w:szCs w:val="22"/>
              </w:rPr>
            </w:pPr>
            <w:r w:rsidRPr="7D7AD4AD">
              <w:rPr>
                <w:rFonts w:eastAsia="Times New Roman"/>
                <w:i/>
                <w:iCs/>
                <w:sz w:val="22"/>
                <w:szCs w:val="22"/>
              </w:rPr>
              <w:t>Study whether/how to handle UE complexity / memory requirements for linked PDCCH candidates</w:t>
            </w:r>
          </w:p>
          <w:p w14:paraId="28B3E76B" w14:textId="77777777" w:rsidR="00A0647E" w:rsidRPr="00195387" w:rsidRDefault="00A0647E" w:rsidP="009F5767">
            <w:pPr>
              <w:numPr>
                <w:ilvl w:val="0"/>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The following cases can be considered:</w:t>
            </w:r>
          </w:p>
          <w:p w14:paraId="18C1BDD4" w14:textId="77777777" w:rsidR="00A0647E" w:rsidRPr="00195387" w:rsidRDefault="00A0647E" w:rsidP="009F5767">
            <w:pPr>
              <w:numPr>
                <w:ilvl w:val="1"/>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 xml:space="preserve">Case 1: One pair of linked </w:t>
            </w:r>
            <w:proofErr w:type="gramStart"/>
            <w:r w:rsidRPr="7D7AD4AD">
              <w:rPr>
                <w:rFonts w:eastAsia="Times New Roman"/>
                <w:i/>
                <w:iCs/>
                <w:sz w:val="22"/>
                <w:szCs w:val="22"/>
              </w:rPr>
              <w:t>MO’s</w:t>
            </w:r>
            <w:proofErr w:type="gramEnd"/>
            <w:r w:rsidRPr="7D7AD4AD">
              <w:rPr>
                <w:rFonts w:eastAsia="Times New Roman"/>
                <w:i/>
                <w:iCs/>
                <w:sz w:val="22"/>
                <w:szCs w:val="22"/>
              </w:rPr>
              <w:t xml:space="preserve"> of one pair of linked SS sets in a given slot with large number of candidates.</w:t>
            </w:r>
          </w:p>
          <w:p w14:paraId="5B9C2C34" w14:textId="77777777" w:rsidR="00A0647E" w:rsidRPr="00195387" w:rsidRDefault="00A0647E" w:rsidP="009F5767">
            <w:pPr>
              <w:numPr>
                <w:ilvl w:val="1"/>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 xml:space="preserve">Case 2: Multiple pairs of linked </w:t>
            </w:r>
            <w:proofErr w:type="gramStart"/>
            <w:r w:rsidRPr="7D7AD4AD">
              <w:rPr>
                <w:rFonts w:eastAsia="Times New Roman"/>
                <w:i/>
                <w:iCs/>
                <w:sz w:val="22"/>
                <w:szCs w:val="22"/>
              </w:rPr>
              <w:t>MO’s</w:t>
            </w:r>
            <w:proofErr w:type="gramEnd"/>
            <w:r w:rsidRPr="7D7AD4AD">
              <w:rPr>
                <w:rFonts w:eastAsia="Times New Roman"/>
                <w:i/>
                <w:iCs/>
                <w:sz w:val="22"/>
                <w:szCs w:val="22"/>
              </w:rPr>
              <w:t xml:space="preserve"> of one pair of linked SS sets in a given slot, where MO’s of the two SS sets are not interlaced</w:t>
            </w:r>
          </w:p>
          <w:p w14:paraId="1158BDF4" w14:textId="77777777" w:rsidR="00A0647E" w:rsidRPr="00195387" w:rsidRDefault="00A0647E" w:rsidP="009F5767">
            <w:pPr>
              <w:numPr>
                <w:ilvl w:val="1"/>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Case 3: For two pairs of linked SS sets (</w:t>
            </w:r>
            <w:proofErr w:type="gramStart"/>
            <w:r w:rsidRPr="7D7AD4AD">
              <w:rPr>
                <w:rFonts w:eastAsia="Times New Roman"/>
                <w:i/>
                <w:iCs/>
                <w:sz w:val="22"/>
                <w:szCs w:val="22"/>
              </w:rPr>
              <w:t>e.g.</w:t>
            </w:r>
            <w:proofErr w:type="gramEnd"/>
            <w:r w:rsidRPr="7D7AD4AD">
              <w:rPr>
                <w:rFonts w:eastAsia="Times New Roman"/>
                <w:i/>
                <w:iCs/>
                <w:sz w:val="22"/>
                <w:szCs w:val="22"/>
              </w:rPr>
              <w:t xml:space="preserve"> SS sets 1 and 2 are linked, and SS sets 3 and 4 are linked), a MO of any of the SS sets (e.g. SS set 3) is in between two linked MOs of another two SS sets (e.g. SS sets 1 and 2).</w:t>
            </w:r>
          </w:p>
          <w:p w14:paraId="147C052C" w14:textId="77777777" w:rsidR="00A0647E" w:rsidRPr="00195387" w:rsidRDefault="00A0647E" w:rsidP="009F5767">
            <w:pPr>
              <w:numPr>
                <w:ilvl w:val="1"/>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Other cases are not precluded.</w:t>
            </w:r>
          </w:p>
          <w:p w14:paraId="74DF200E" w14:textId="77777777" w:rsidR="00A0647E" w:rsidRPr="00195387" w:rsidRDefault="00A0647E" w:rsidP="009F5767">
            <w:pPr>
              <w:numPr>
                <w:ilvl w:val="0"/>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Examples of possible mechanisms to address the issue: Restrictions in the spec, UE capability, limit total number linked candidates in a slot, limit total number of linked candidates / CCEs at any given time (similar to CPU occupation)</w:t>
            </w:r>
          </w:p>
          <w:p w14:paraId="2EDDA655" w14:textId="77777777" w:rsidR="00A0647E" w:rsidRPr="00195387" w:rsidRDefault="00A0647E" w:rsidP="009F5767">
            <w:pPr>
              <w:numPr>
                <w:ilvl w:val="0"/>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Whether the solution should also depend on AL of linked candidates</w:t>
            </w:r>
          </w:p>
          <w:p w14:paraId="10AB28B7" w14:textId="77777777" w:rsidR="00A0647E" w:rsidRPr="009F5767" w:rsidRDefault="00A0647E" w:rsidP="009F5767">
            <w:pPr>
              <w:numPr>
                <w:ilvl w:val="0"/>
                <w:numId w:val="41"/>
              </w:numPr>
              <w:overflowPunct/>
              <w:autoSpaceDE/>
              <w:autoSpaceDN/>
              <w:adjustRightInd/>
              <w:spacing w:before="0" w:after="0" w:line="240" w:lineRule="auto"/>
              <w:contextualSpacing/>
              <w:textAlignment w:val="auto"/>
              <w:rPr>
                <w:rFonts w:eastAsia="Times New Roman"/>
                <w:sz w:val="22"/>
                <w:szCs w:val="22"/>
                <w:lang w:eastAsia="x-none"/>
              </w:rPr>
            </w:pPr>
            <w:r w:rsidRPr="7D7AD4AD">
              <w:rPr>
                <w:rFonts w:eastAsia="Times New Roman"/>
                <w:i/>
                <w:iCs/>
                <w:sz w:val="22"/>
                <w:szCs w:val="22"/>
              </w:rPr>
              <w:t>The case of CA can also be considered</w:t>
            </w:r>
          </w:p>
          <w:p w14:paraId="0842DE6D" w14:textId="376AA0E4" w:rsidR="009F5767" w:rsidRPr="00F57733" w:rsidRDefault="009F5767" w:rsidP="009F5767">
            <w:pPr>
              <w:overflowPunct/>
              <w:autoSpaceDE/>
              <w:autoSpaceDN/>
              <w:adjustRightInd/>
              <w:spacing w:before="0" w:after="0" w:line="240" w:lineRule="auto"/>
              <w:ind w:left="720"/>
              <w:contextualSpacing/>
              <w:textAlignment w:val="auto"/>
              <w:rPr>
                <w:rFonts w:eastAsia="Times New Roman"/>
                <w:sz w:val="22"/>
                <w:szCs w:val="22"/>
                <w:lang w:eastAsia="x-none"/>
              </w:rPr>
            </w:pPr>
          </w:p>
        </w:tc>
      </w:tr>
    </w:tbl>
    <w:p w14:paraId="6A38C66F" w14:textId="37948DCA" w:rsidR="00A0647E" w:rsidRDefault="00A0647E" w:rsidP="00AE6CC9">
      <w:pPr>
        <w:spacing w:after="0"/>
        <w:jc w:val="both"/>
        <w:rPr>
          <w:rFonts w:ascii="Times" w:hAnsi="Times" w:cs="Times"/>
          <w:b/>
          <w:iCs/>
          <w:sz w:val="22"/>
          <w:szCs w:val="22"/>
        </w:rPr>
      </w:pPr>
    </w:p>
    <w:p w14:paraId="17B2A772" w14:textId="3BCE6F8B" w:rsidR="002F3926" w:rsidRDefault="002F3926" w:rsidP="002F3926">
      <w:pPr>
        <w:spacing w:after="0"/>
        <w:ind w:firstLine="288"/>
        <w:jc w:val="both"/>
        <w:rPr>
          <w:rFonts w:ascii="Times" w:hAnsi="Times" w:cs="Times"/>
          <w:bCs/>
          <w:iCs/>
          <w:sz w:val="22"/>
          <w:szCs w:val="22"/>
        </w:rPr>
      </w:pPr>
      <w:r>
        <w:rPr>
          <w:rFonts w:ascii="Times" w:hAnsi="Times" w:cs="Times"/>
          <w:bCs/>
          <w:iCs/>
          <w:sz w:val="22"/>
          <w:szCs w:val="22"/>
        </w:rPr>
        <w:lastRenderedPageBreak/>
        <w:t>In Case 1, a large number of candidates is configured in an MO for a single SS set pair. For Case 2, there are two MOs each associated to a pair of linked SS sets. Both of the first SS sets in the linked pair are received before both of the second SS sets in the linked pairs. For Case 3, both SS sets of the second MO occur in between the SS sets of the first MO. For these Rel-17 cases, blind decoding operation is more complex than Rel-16 due to soft-combining of the PDCCH candidates. The UE needs to buffer at the same time the LLRs corresponding to two SS sets, and in Case 2 and Case 3 the UE has to buffer two MOs in parallel.</w:t>
      </w:r>
    </w:p>
    <w:p w14:paraId="25A4E13C" w14:textId="77777777" w:rsidR="002F3926" w:rsidRDefault="002F3926" w:rsidP="00AE6CC9">
      <w:pPr>
        <w:spacing w:after="0"/>
        <w:jc w:val="both"/>
        <w:rPr>
          <w:rFonts w:ascii="Times" w:hAnsi="Times" w:cs="Times"/>
          <w:bCs/>
          <w:iCs/>
          <w:sz w:val="22"/>
          <w:szCs w:val="22"/>
        </w:rPr>
      </w:pPr>
    </w:p>
    <w:p w14:paraId="59105B4B" w14:textId="3C5BF2D1" w:rsidR="00A0647E" w:rsidRPr="00A0647E" w:rsidRDefault="00A0647E" w:rsidP="002F3926">
      <w:pPr>
        <w:spacing w:after="0"/>
        <w:ind w:firstLine="288"/>
        <w:jc w:val="both"/>
        <w:rPr>
          <w:rFonts w:ascii="Times" w:hAnsi="Times" w:cs="Times"/>
          <w:bCs/>
          <w:iCs/>
          <w:sz w:val="22"/>
          <w:szCs w:val="22"/>
        </w:rPr>
      </w:pPr>
      <w:r>
        <w:rPr>
          <w:rFonts w:ascii="Times" w:hAnsi="Times" w:cs="Times"/>
          <w:bCs/>
          <w:iCs/>
          <w:sz w:val="22"/>
          <w:szCs w:val="22"/>
        </w:rPr>
        <w:t>In RAN1 106b-e,</w:t>
      </w:r>
      <w:r w:rsidR="002F3926">
        <w:rPr>
          <w:rFonts w:ascii="Times" w:hAnsi="Times" w:cs="Times"/>
          <w:bCs/>
          <w:iCs/>
          <w:sz w:val="22"/>
          <w:szCs w:val="22"/>
        </w:rPr>
        <w:t xml:space="preserve"> further discussion resulted in different alternatives to address the issue:</w:t>
      </w:r>
      <w:r>
        <w:rPr>
          <w:rFonts w:ascii="Times" w:hAnsi="Times" w:cs="Times"/>
          <w:bCs/>
          <w:iCs/>
          <w:sz w:val="22"/>
          <w:szCs w:val="22"/>
        </w:rPr>
        <w:t xml:space="preserve"> </w:t>
      </w:r>
    </w:p>
    <w:p w14:paraId="6FC1C350" w14:textId="77777777" w:rsidR="00A0647E" w:rsidRPr="003F4AD4" w:rsidRDefault="00A0647E" w:rsidP="00AE6CC9">
      <w:pPr>
        <w:spacing w:after="0"/>
        <w:jc w:val="both"/>
        <w:rPr>
          <w:rFonts w:ascii="Times" w:hAnsi="Times" w:cs="Times"/>
          <w:b/>
          <w:iCs/>
          <w:sz w:val="22"/>
          <w:szCs w:val="22"/>
        </w:rPr>
      </w:pPr>
    </w:p>
    <w:tbl>
      <w:tblPr>
        <w:tblStyle w:val="TableGrid"/>
        <w:tblW w:w="0" w:type="auto"/>
        <w:tblLook w:val="04A0" w:firstRow="1" w:lastRow="0" w:firstColumn="1" w:lastColumn="0" w:noHBand="0" w:noVBand="1"/>
      </w:tblPr>
      <w:tblGrid>
        <w:gridCol w:w="10160"/>
      </w:tblGrid>
      <w:tr w:rsidR="001B4F5E" w14:paraId="3F96AFEC" w14:textId="77777777" w:rsidTr="001B4F5E">
        <w:tc>
          <w:tcPr>
            <w:tcW w:w="10160" w:type="dxa"/>
          </w:tcPr>
          <w:p w14:paraId="45317849" w14:textId="77777777" w:rsidR="00393D36" w:rsidRPr="00393D36" w:rsidRDefault="00393D36" w:rsidP="009F5767">
            <w:pPr>
              <w:snapToGrid w:val="0"/>
              <w:spacing w:before="0" w:after="0" w:line="240" w:lineRule="auto"/>
              <w:contextualSpacing/>
              <w:rPr>
                <w:rFonts w:eastAsia="Malgun Gothic"/>
                <w:i/>
                <w:iCs/>
                <w:sz w:val="22"/>
                <w:szCs w:val="22"/>
                <w:lang w:eastAsia="ko-KR"/>
              </w:rPr>
            </w:pPr>
            <w:r w:rsidRPr="00393D36">
              <w:rPr>
                <w:rFonts w:eastAsia="Malgun Gothic"/>
                <w:i/>
                <w:iCs/>
                <w:sz w:val="22"/>
                <w:szCs w:val="22"/>
                <w:lang w:eastAsia="ko-KR"/>
              </w:rPr>
              <w:t>If a PDSCH with mapping Type B is scheduled by a DCI in PDCCH candidates that are linked for repetition, d</w:t>
            </w:r>
            <w:r w:rsidRPr="00393D36">
              <w:rPr>
                <w:rFonts w:eastAsia="Malgun Gothic"/>
                <w:i/>
                <w:iCs/>
                <w:sz w:val="22"/>
                <w:szCs w:val="22"/>
                <w:vertAlign w:val="subscript"/>
                <w:lang w:eastAsia="ko-KR"/>
              </w:rPr>
              <w:t>1,1</w:t>
            </w:r>
            <w:r w:rsidRPr="00393D36">
              <w:rPr>
                <w:rFonts w:eastAsia="Malgun Gothic"/>
                <w:i/>
                <w:iCs/>
                <w:sz w:val="22"/>
                <w:szCs w:val="22"/>
                <w:lang w:eastAsia="ko-KR"/>
              </w:rPr>
              <w:t xml:space="preserve"> for PDSCH processing time is determined</w:t>
            </w:r>
          </w:p>
          <w:p w14:paraId="15E060B7" w14:textId="77777777" w:rsidR="00393D36" w:rsidRPr="00393D36" w:rsidRDefault="00393D36" w:rsidP="009F5767">
            <w:pPr>
              <w:numPr>
                <w:ilvl w:val="0"/>
                <w:numId w:val="40"/>
              </w:numPr>
              <w:overflowPunct/>
              <w:snapToGrid w:val="0"/>
              <w:spacing w:before="0" w:after="0" w:line="240" w:lineRule="auto"/>
              <w:contextualSpacing/>
              <w:textAlignment w:val="auto"/>
              <w:rPr>
                <w:rFonts w:eastAsia="Malgun Gothic"/>
                <w:i/>
                <w:iCs/>
                <w:sz w:val="22"/>
                <w:szCs w:val="22"/>
                <w:lang w:eastAsia="ko-KR"/>
              </w:rPr>
            </w:pPr>
            <w:r w:rsidRPr="00393D36">
              <w:rPr>
                <w:rFonts w:eastAsia="Malgun Gothic"/>
                <w:i/>
                <w:iCs/>
                <w:sz w:val="22"/>
                <w:szCs w:val="22"/>
                <w:lang w:eastAsia="ko-KR"/>
              </w:rPr>
              <w:t>Option 2: By considering the PDCCH candidate that results in larger d</w:t>
            </w:r>
            <w:r w:rsidRPr="00393D36">
              <w:rPr>
                <w:rFonts w:eastAsia="Malgun Gothic"/>
                <w:i/>
                <w:iCs/>
                <w:sz w:val="22"/>
                <w:szCs w:val="22"/>
                <w:vertAlign w:val="subscript"/>
                <w:lang w:eastAsia="ko-KR"/>
              </w:rPr>
              <w:t>1,1</w:t>
            </w:r>
            <w:r w:rsidRPr="00393D36">
              <w:rPr>
                <w:rFonts w:eastAsia="Malgun Gothic"/>
                <w:i/>
                <w:iCs/>
                <w:sz w:val="22"/>
                <w:szCs w:val="22"/>
                <w:lang w:eastAsia="ko-KR"/>
              </w:rPr>
              <w:t xml:space="preserve"> value</w:t>
            </w:r>
          </w:p>
          <w:p w14:paraId="5BEAF7F0" w14:textId="77777777" w:rsidR="00393D36" w:rsidRPr="00393D36" w:rsidRDefault="00393D36" w:rsidP="009F5767">
            <w:pPr>
              <w:numPr>
                <w:ilvl w:val="0"/>
                <w:numId w:val="40"/>
              </w:numPr>
              <w:overflowPunct/>
              <w:snapToGrid w:val="0"/>
              <w:spacing w:before="0" w:after="0" w:line="240" w:lineRule="auto"/>
              <w:contextualSpacing/>
              <w:textAlignment w:val="auto"/>
              <w:rPr>
                <w:rFonts w:eastAsia="Malgun Gothic"/>
                <w:i/>
                <w:iCs/>
                <w:sz w:val="22"/>
                <w:szCs w:val="22"/>
                <w:lang w:eastAsia="ko-KR"/>
              </w:rPr>
            </w:pPr>
            <w:r w:rsidRPr="00393D36">
              <w:rPr>
                <w:rFonts w:eastAsia="Malgun Gothic"/>
                <w:i/>
                <w:iCs/>
                <w:sz w:val="22"/>
                <w:szCs w:val="22"/>
                <w:lang w:eastAsia="ko-KR"/>
              </w:rPr>
              <w:t>Note: Above applies at least for UEs doing selective decoding</w:t>
            </w:r>
          </w:p>
          <w:p w14:paraId="60369983" w14:textId="77777777" w:rsidR="00393D36" w:rsidRPr="00393D36" w:rsidRDefault="00393D36" w:rsidP="009F5767">
            <w:pPr>
              <w:snapToGrid w:val="0"/>
              <w:spacing w:before="0" w:after="0" w:line="240" w:lineRule="auto"/>
              <w:contextualSpacing/>
              <w:rPr>
                <w:rFonts w:eastAsia="Malgun Gothic"/>
                <w:i/>
                <w:iCs/>
                <w:sz w:val="22"/>
                <w:szCs w:val="22"/>
                <w:lang w:eastAsia="ko-KR"/>
              </w:rPr>
            </w:pPr>
            <w:r w:rsidRPr="00393D36">
              <w:rPr>
                <w:rFonts w:eastAsia="Malgun Gothic"/>
                <w:i/>
                <w:iCs/>
                <w:sz w:val="22"/>
                <w:szCs w:val="22"/>
                <w:lang w:eastAsia="ko-KR"/>
              </w:rPr>
              <w:t>FFS: Relaxation of processing time for soft combining of linked PDCCH candidates including PUSCH processing, PDSCH processing for mapping Type A and B, AP CSI processing, DCI processing (N timeline), etc.</w:t>
            </w:r>
          </w:p>
          <w:p w14:paraId="29AC22F0" w14:textId="77777777" w:rsidR="00393D36" w:rsidRPr="00393D36" w:rsidRDefault="00393D36" w:rsidP="009F5767">
            <w:pPr>
              <w:snapToGrid w:val="0"/>
              <w:spacing w:before="0" w:after="0" w:line="240" w:lineRule="auto"/>
              <w:contextualSpacing/>
              <w:rPr>
                <w:rFonts w:eastAsia="Malgun Gothic"/>
                <w:i/>
                <w:iCs/>
                <w:sz w:val="22"/>
                <w:szCs w:val="22"/>
                <w:lang w:eastAsia="ko-KR"/>
              </w:rPr>
            </w:pPr>
            <w:r w:rsidRPr="00393D36">
              <w:rPr>
                <w:rFonts w:eastAsia="Malgun Gothic"/>
                <w:i/>
                <w:iCs/>
                <w:sz w:val="22"/>
                <w:szCs w:val="22"/>
                <w:lang w:eastAsia="ko-KR"/>
              </w:rPr>
              <w:t>FFS: How above applies for UEs doing soft combining</w:t>
            </w:r>
          </w:p>
          <w:p w14:paraId="4BC51DB0" w14:textId="77777777" w:rsidR="00393D36" w:rsidRPr="00393D36" w:rsidRDefault="00393D36" w:rsidP="009F5767">
            <w:pPr>
              <w:snapToGrid w:val="0"/>
              <w:spacing w:before="0" w:after="0" w:line="240" w:lineRule="auto"/>
              <w:contextualSpacing/>
              <w:rPr>
                <w:rFonts w:eastAsia="Malgun Gothic"/>
                <w:i/>
                <w:iCs/>
                <w:sz w:val="22"/>
                <w:szCs w:val="22"/>
                <w:lang w:eastAsia="ko-KR"/>
              </w:rPr>
            </w:pPr>
          </w:p>
          <w:p w14:paraId="6410D43C" w14:textId="77777777" w:rsidR="00393D36" w:rsidRPr="00393D36" w:rsidRDefault="00393D36" w:rsidP="009F5767">
            <w:pPr>
              <w:pStyle w:val="ListParagraph"/>
              <w:numPr>
                <w:ilvl w:val="0"/>
                <w:numId w:val="40"/>
              </w:numPr>
              <w:autoSpaceDE w:val="0"/>
              <w:autoSpaceDN w:val="0"/>
              <w:adjustRightInd w:val="0"/>
              <w:snapToGrid w:val="0"/>
              <w:spacing w:before="0" w:line="240" w:lineRule="auto"/>
              <w:contextualSpacing/>
              <w:rPr>
                <w:rFonts w:ascii="Times New Roman" w:eastAsia="Malgun Gothic" w:hAnsi="Times New Roman"/>
                <w:i/>
                <w:iCs/>
                <w:lang w:eastAsia="ko-KR"/>
              </w:rPr>
            </w:pPr>
            <w:r w:rsidRPr="00393D36">
              <w:rPr>
                <w:rFonts w:ascii="Times New Roman" w:eastAsia="Malgun Gothic" w:hAnsi="Times New Roman"/>
                <w:i/>
                <w:iCs/>
                <w:lang w:eastAsia="ko-KR"/>
              </w:rPr>
              <w:t xml:space="preserve">No need for additional relaxation. Didn’t need for Rel-16 PDSCH soft </w:t>
            </w:r>
            <w:proofErr w:type="gramStart"/>
            <w:r w:rsidRPr="00393D36">
              <w:rPr>
                <w:rFonts w:ascii="Times New Roman" w:eastAsia="Malgun Gothic" w:hAnsi="Times New Roman"/>
                <w:i/>
                <w:iCs/>
                <w:lang w:eastAsia="ko-KR"/>
              </w:rPr>
              <w:t>combining ,so</w:t>
            </w:r>
            <w:proofErr w:type="gramEnd"/>
            <w:r w:rsidRPr="00393D36">
              <w:rPr>
                <w:rFonts w:ascii="Times New Roman" w:eastAsia="Malgun Gothic" w:hAnsi="Times New Roman"/>
                <w:i/>
                <w:iCs/>
                <w:lang w:eastAsia="ko-KR"/>
              </w:rPr>
              <w:t xml:space="preserve"> should not need any for PDCCH either. </w:t>
            </w:r>
          </w:p>
          <w:p w14:paraId="7A1CFD61" w14:textId="77777777" w:rsidR="00393D36" w:rsidRDefault="00393D36" w:rsidP="009F5767">
            <w:pPr>
              <w:spacing w:before="0" w:after="0" w:line="240" w:lineRule="auto"/>
              <w:contextualSpacing/>
              <w:rPr>
                <w:rFonts w:eastAsia="DengXian"/>
                <w:bCs/>
                <w:i/>
                <w:kern w:val="32"/>
                <w:sz w:val="22"/>
                <w:szCs w:val="22"/>
                <w:lang w:eastAsia="zh-CN"/>
              </w:rPr>
            </w:pPr>
          </w:p>
          <w:p w14:paraId="09082F48" w14:textId="7E3D9687" w:rsidR="00447047" w:rsidRPr="00447047" w:rsidRDefault="00447047" w:rsidP="009F5767">
            <w:pPr>
              <w:spacing w:before="0" w:after="0" w:line="240" w:lineRule="auto"/>
              <w:contextualSpacing/>
              <w:rPr>
                <w:rFonts w:eastAsia="DengXian"/>
                <w:bCs/>
                <w:i/>
                <w:kern w:val="32"/>
                <w:sz w:val="22"/>
                <w:szCs w:val="22"/>
                <w:lang w:eastAsia="zh-CN"/>
              </w:rPr>
            </w:pPr>
            <w:r w:rsidRPr="00447047">
              <w:rPr>
                <w:rFonts w:eastAsia="DengXian"/>
                <w:bCs/>
                <w:i/>
                <w:kern w:val="32"/>
                <w:sz w:val="22"/>
                <w:szCs w:val="22"/>
                <w:lang w:eastAsia="zh-CN"/>
              </w:rPr>
              <w:t>To handle UE complexity / memory requirements for linked PDCCH candidates, down-select among the following in RAN1 #107-e</w:t>
            </w:r>
          </w:p>
          <w:p w14:paraId="1A0A9A3A" w14:textId="77777777" w:rsidR="00447047" w:rsidRPr="00447047" w:rsidRDefault="00447047" w:rsidP="009F5767">
            <w:pPr>
              <w:pStyle w:val="ListParagraph"/>
              <w:numPr>
                <w:ilvl w:val="0"/>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Alt1: Address the issue by UE capability, where UE indicates a limit on one of the following</w:t>
            </w:r>
          </w:p>
          <w:p w14:paraId="23CB57F9"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Alt 1-1: Total number of linked candidates of which the first candidate is received and the second one has not been received at any given time</w:t>
            </w:r>
          </w:p>
          <w:p w14:paraId="4AFAA813"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Alt1-2: Total number of linked candidates in a slot</w:t>
            </w:r>
          </w:p>
          <w:p w14:paraId="0D0EB8B9"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FFS: Whether limit is per CC or across all CCs.</w:t>
            </w:r>
          </w:p>
          <w:p w14:paraId="08D14031"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FFS: Whether limit is per AL or irrespective of AL</w:t>
            </w:r>
          </w:p>
          <w:p w14:paraId="5E984701" w14:textId="77777777" w:rsidR="00447047" w:rsidRPr="00447047" w:rsidRDefault="00447047" w:rsidP="009F5767">
            <w:pPr>
              <w:pStyle w:val="ListParagraph"/>
              <w:numPr>
                <w:ilvl w:val="0"/>
                <w:numId w:val="11"/>
              </w:numPr>
              <w:spacing w:before="0" w:line="240" w:lineRule="auto"/>
              <w:contextualSpacing/>
              <w:rPr>
                <w:rFonts w:ascii="Times New Roman" w:hAnsi="Times New Roman"/>
                <w:bCs/>
                <w:i/>
                <w:lang w:eastAsia="zh-CN"/>
              </w:rPr>
            </w:pPr>
            <w:bookmarkStart w:id="3" w:name="_Hlk86315514"/>
            <w:r w:rsidRPr="00447047">
              <w:rPr>
                <w:rFonts w:ascii="Times New Roman" w:hAnsi="Times New Roman"/>
                <w:bCs/>
                <w:i/>
                <w:lang w:eastAsia="zh-CN"/>
              </w:rPr>
              <w:t xml:space="preserve">Alt2: Address the issue by adding a restriction such as: For a pair of linked </w:t>
            </w:r>
            <w:proofErr w:type="gramStart"/>
            <w:r w:rsidRPr="00447047">
              <w:rPr>
                <w:rFonts w:ascii="Times New Roman" w:hAnsi="Times New Roman"/>
                <w:bCs/>
                <w:i/>
                <w:lang w:eastAsia="zh-CN"/>
              </w:rPr>
              <w:t>MO’s</w:t>
            </w:r>
            <w:proofErr w:type="gramEnd"/>
            <w:r w:rsidRPr="00447047">
              <w:rPr>
                <w:rFonts w:ascii="Times New Roman" w:hAnsi="Times New Roman"/>
                <w:bCs/>
                <w:i/>
                <w:lang w:eastAsia="zh-CN"/>
              </w:rPr>
              <w:t>, UE does not expect to be configured with any other linked MO in between the pair of linked MO’s</w:t>
            </w:r>
          </w:p>
          <w:bookmarkEnd w:id="3"/>
          <w:p w14:paraId="12E8DBD7"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FFS: Whether restriction is per CC or across all CCs.</w:t>
            </w:r>
          </w:p>
          <w:p w14:paraId="0A467EDB"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 xml:space="preserve">FFS: Whether the same restriction applies when one or more individual </w:t>
            </w:r>
            <w:proofErr w:type="gramStart"/>
            <w:r w:rsidRPr="00447047">
              <w:rPr>
                <w:rFonts w:ascii="Times New Roman" w:hAnsi="Times New Roman"/>
                <w:bCs/>
                <w:i/>
                <w:lang w:eastAsia="zh-CN"/>
              </w:rPr>
              <w:t>MO’s</w:t>
            </w:r>
            <w:proofErr w:type="gramEnd"/>
            <w:r w:rsidRPr="00447047">
              <w:rPr>
                <w:rFonts w:ascii="Times New Roman" w:hAnsi="Times New Roman"/>
                <w:bCs/>
                <w:i/>
                <w:lang w:eastAsia="zh-CN"/>
              </w:rPr>
              <w:t xml:space="preserve"> are in between the pair of linked MO’s</w:t>
            </w:r>
          </w:p>
          <w:p w14:paraId="4D7D506E" w14:textId="77777777" w:rsidR="00447047" w:rsidRPr="00447047" w:rsidRDefault="00447047" w:rsidP="009F5767">
            <w:pPr>
              <w:pStyle w:val="ListParagraph"/>
              <w:numPr>
                <w:ilvl w:val="0"/>
                <w:numId w:val="11"/>
              </w:numPr>
              <w:spacing w:before="0" w:line="240" w:lineRule="auto"/>
              <w:contextualSpacing/>
              <w:rPr>
                <w:rFonts w:ascii="Times New Roman" w:hAnsi="Times New Roman"/>
                <w:bCs/>
                <w:i/>
                <w:lang w:eastAsia="zh-CN"/>
              </w:rPr>
            </w:pPr>
            <w:r w:rsidRPr="00447047">
              <w:rPr>
                <w:rFonts w:ascii="Times New Roman" w:hAnsi="Times New Roman"/>
                <w:bCs/>
                <w:i/>
                <w:lang w:eastAsia="zh-CN"/>
              </w:rPr>
              <w:t>Alt3: The support of PDCCH repetition is indicated separately for different Rel-15/16 PDCCH monitoring capabilities</w:t>
            </w:r>
          </w:p>
          <w:p w14:paraId="5B8360A1" w14:textId="77777777" w:rsidR="00447047" w:rsidRPr="00447047" w:rsidRDefault="00447047" w:rsidP="009F5767">
            <w:pPr>
              <w:pStyle w:val="ListParagraph"/>
              <w:numPr>
                <w:ilvl w:val="1"/>
                <w:numId w:val="11"/>
              </w:numPr>
              <w:spacing w:before="0" w:line="240" w:lineRule="auto"/>
              <w:contextualSpacing/>
              <w:rPr>
                <w:rFonts w:ascii="Times New Roman" w:hAnsi="Times New Roman"/>
                <w:bCs/>
                <w:i/>
                <w:szCs w:val="20"/>
                <w:lang w:eastAsia="zh-CN"/>
              </w:rPr>
            </w:pPr>
            <w:r w:rsidRPr="00447047">
              <w:rPr>
                <w:rFonts w:ascii="Times New Roman" w:hAnsi="Times New Roman"/>
                <w:bCs/>
                <w:i/>
                <w:szCs w:val="20"/>
                <w:lang w:eastAsia="zh-CN"/>
              </w:rPr>
              <w:t>Note: This capability may be needed irrespective of this issue but may address the issue at a coarser granularity.</w:t>
            </w:r>
          </w:p>
          <w:p w14:paraId="0BEA8901" w14:textId="2C99A419" w:rsidR="001B4F5E" w:rsidRPr="00447047" w:rsidRDefault="00447047" w:rsidP="009F5767">
            <w:pPr>
              <w:pStyle w:val="ListParagraph"/>
              <w:numPr>
                <w:ilvl w:val="0"/>
                <w:numId w:val="11"/>
              </w:numPr>
              <w:spacing w:before="0" w:line="240" w:lineRule="auto"/>
              <w:contextualSpacing/>
              <w:rPr>
                <w:bCs/>
                <w:iCs/>
                <w:szCs w:val="20"/>
                <w:lang w:eastAsia="zh-CN"/>
              </w:rPr>
            </w:pPr>
            <w:r w:rsidRPr="00447047">
              <w:rPr>
                <w:rFonts w:ascii="Times New Roman" w:hAnsi="Times New Roman"/>
                <w:bCs/>
                <w:i/>
                <w:szCs w:val="20"/>
                <w:lang w:eastAsia="zh-CN"/>
              </w:rPr>
              <w:t>Alt4: There is no need to further discuss this issue</w:t>
            </w:r>
          </w:p>
        </w:tc>
      </w:tr>
    </w:tbl>
    <w:p w14:paraId="16D785FB" w14:textId="2AA8FD44" w:rsidR="00060D5A" w:rsidRDefault="00060D5A" w:rsidP="001324E8">
      <w:pPr>
        <w:spacing w:after="0"/>
        <w:ind w:firstLine="288"/>
        <w:jc w:val="both"/>
        <w:rPr>
          <w:rFonts w:ascii="Times" w:hAnsi="Times" w:cs="Times"/>
          <w:sz w:val="22"/>
          <w:szCs w:val="22"/>
          <w:lang w:val="en-US"/>
        </w:rPr>
      </w:pPr>
    </w:p>
    <w:p w14:paraId="03FC030D" w14:textId="77777777" w:rsidR="00376246" w:rsidRPr="00E13E6A" w:rsidRDefault="00376246" w:rsidP="00376246">
      <w:pPr>
        <w:pStyle w:val="ListParagraph"/>
        <w:rPr>
          <w:rFonts w:ascii="Times" w:hAnsi="Times" w:cs="Times"/>
        </w:rPr>
      </w:pPr>
    </w:p>
    <w:p w14:paraId="3008E635" w14:textId="3B4AF92C" w:rsidR="00060D5A" w:rsidRDefault="005F08B2" w:rsidP="001324E8">
      <w:pPr>
        <w:spacing w:after="0"/>
        <w:ind w:firstLine="288"/>
        <w:jc w:val="both"/>
        <w:rPr>
          <w:rFonts w:ascii="Times" w:hAnsi="Times" w:cs="Times"/>
          <w:sz w:val="22"/>
          <w:szCs w:val="22"/>
          <w:lang w:val="en-US"/>
        </w:rPr>
      </w:pPr>
      <w:r>
        <w:rPr>
          <w:rFonts w:ascii="Times" w:hAnsi="Times" w:cs="Times"/>
          <w:sz w:val="22"/>
          <w:szCs w:val="22"/>
          <w:lang w:val="en-US"/>
        </w:rPr>
        <w:t>W</w:t>
      </w:r>
      <w:r w:rsidR="006E6865" w:rsidRPr="7D7AD4AD">
        <w:rPr>
          <w:rFonts w:ascii="Times" w:hAnsi="Times" w:cs="Times"/>
          <w:sz w:val="22"/>
          <w:szCs w:val="22"/>
          <w:lang w:val="en-US"/>
        </w:rPr>
        <w:t>e think that additional restriction</w:t>
      </w:r>
      <w:r w:rsidR="00081814" w:rsidRPr="7D7AD4AD">
        <w:rPr>
          <w:rFonts w:ascii="Times" w:hAnsi="Times" w:cs="Times"/>
          <w:sz w:val="22"/>
          <w:szCs w:val="22"/>
          <w:lang w:val="en-US"/>
        </w:rPr>
        <w:t>s</w:t>
      </w:r>
      <w:r w:rsidR="006E6865" w:rsidRPr="7D7AD4AD">
        <w:rPr>
          <w:rFonts w:ascii="Times" w:hAnsi="Times" w:cs="Times"/>
          <w:sz w:val="22"/>
          <w:szCs w:val="22"/>
          <w:lang w:val="en-US"/>
        </w:rPr>
        <w:t xml:space="preserve"> </w:t>
      </w:r>
      <w:r w:rsidR="008250B9" w:rsidRPr="7D7AD4AD">
        <w:rPr>
          <w:rFonts w:ascii="Times" w:hAnsi="Times" w:cs="Times"/>
          <w:sz w:val="22"/>
          <w:szCs w:val="22"/>
          <w:lang w:val="en-US"/>
        </w:rPr>
        <w:t>are</w:t>
      </w:r>
      <w:r w:rsidR="006E6865" w:rsidRPr="7D7AD4AD">
        <w:rPr>
          <w:rFonts w:ascii="Times" w:hAnsi="Times" w:cs="Times"/>
          <w:sz w:val="22"/>
          <w:szCs w:val="22"/>
          <w:lang w:val="en-US"/>
        </w:rPr>
        <w:t xml:space="preserve"> needed.</w:t>
      </w:r>
      <w:r w:rsidR="00966BED" w:rsidRPr="7D7AD4AD">
        <w:rPr>
          <w:rFonts w:ascii="Times" w:hAnsi="Times" w:cs="Times"/>
          <w:sz w:val="22"/>
          <w:szCs w:val="22"/>
          <w:lang w:val="en-US"/>
        </w:rPr>
        <w:t xml:space="preserve"> Several alternatives were proposed last meeting.</w:t>
      </w:r>
      <w:r w:rsidR="006E6865" w:rsidRPr="7D7AD4AD">
        <w:rPr>
          <w:rFonts w:ascii="Times" w:hAnsi="Times" w:cs="Times"/>
          <w:sz w:val="22"/>
          <w:szCs w:val="22"/>
          <w:lang w:val="en-US"/>
        </w:rPr>
        <w:t xml:space="preserve"> In Alt.1, the UE indicates</w:t>
      </w:r>
      <w:r w:rsidR="00886E41" w:rsidRPr="7D7AD4AD">
        <w:rPr>
          <w:rFonts w:ascii="Times" w:hAnsi="Times" w:cs="Times"/>
          <w:sz w:val="22"/>
          <w:szCs w:val="22"/>
          <w:lang w:val="en-US"/>
        </w:rPr>
        <w:t>, as part of its capability,</w:t>
      </w:r>
      <w:r w:rsidR="006E6865" w:rsidRPr="7D7AD4AD">
        <w:rPr>
          <w:rFonts w:ascii="Times" w:hAnsi="Times" w:cs="Times"/>
          <w:sz w:val="22"/>
          <w:szCs w:val="22"/>
          <w:lang w:val="en-US"/>
        </w:rPr>
        <w:t xml:space="preserve"> its </w:t>
      </w:r>
      <w:r w:rsidR="00A52FC8" w:rsidRPr="7D7AD4AD">
        <w:rPr>
          <w:rFonts w:ascii="Times" w:hAnsi="Times" w:cs="Times"/>
          <w:sz w:val="22"/>
          <w:szCs w:val="22"/>
          <w:lang w:val="en-US"/>
        </w:rPr>
        <w:t xml:space="preserve">monitoring </w:t>
      </w:r>
      <w:r w:rsidR="006E6865" w:rsidRPr="7D7AD4AD">
        <w:rPr>
          <w:rFonts w:ascii="Times" w:hAnsi="Times" w:cs="Times"/>
          <w:sz w:val="22"/>
          <w:szCs w:val="22"/>
          <w:lang w:val="en-US"/>
        </w:rPr>
        <w:t xml:space="preserve">limit on </w:t>
      </w:r>
      <w:r w:rsidR="00A52FC8" w:rsidRPr="7D7AD4AD">
        <w:rPr>
          <w:rFonts w:ascii="Times" w:hAnsi="Times" w:cs="Times"/>
          <w:sz w:val="22"/>
          <w:szCs w:val="22"/>
          <w:lang w:val="en-US"/>
        </w:rPr>
        <w:t xml:space="preserve">either </w:t>
      </w:r>
      <w:r w:rsidR="006E6865" w:rsidRPr="7D7AD4AD">
        <w:rPr>
          <w:rFonts w:ascii="Times" w:hAnsi="Times" w:cs="Times"/>
          <w:sz w:val="22"/>
          <w:szCs w:val="22"/>
          <w:lang w:val="en-US"/>
        </w:rPr>
        <w:t xml:space="preserve">the </w:t>
      </w:r>
      <w:r w:rsidR="00C36AD3" w:rsidRPr="7D7AD4AD">
        <w:rPr>
          <w:rFonts w:ascii="Times" w:hAnsi="Times" w:cs="Times"/>
          <w:sz w:val="22"/>
          <w:szCs w:val="22"/>
          <w:lang w:val="en-US"/>
        </w:rPr>
        <w:t xml:space="preserve">number of first candidates received before receiving the other linked candidate in the pair (Alt.1-1), or </w:t>
      </w:r>
      <w:r w:rsidR="00A52FC8" w:rsidRPr="7D7AD4AD">
        <w:rPr>
          <w:rFonts w:ascii="Times" w:hAnsi="Times" w:cs="Times"/>
          <w:sz w:val="22"/>
          <w:szCs w:val="22"/>
          <w:lang w:val="en-US"/>
        </w:rPr>
        <w:t xml:space="preserve">total </w:t>
      </w:r>
      <w:r w:rsidR="006E6865" w:rsidRPr="7D7AD4AD">
        <w:rPr>
          <w:rFonts w:ascii="Times" w:hAnsi="Times" w:cs="Times"/>
          <w:sz w:val="22"/>
          <w:szCs w:val="22"/>
          <w:lang w:val="en-US"/>
        </w:rPr>
        <w:t>number of linked candidates</w:t>
      </w:r>
      <w:r w:rsidR="00A52FC8" w:rsidRPr="7D7AD4AD">
        <w:rPr>
          <w:rFonts w:ascii="Times" w:hAnsi="Times" w:cs="Times"/>
          <w:sz w:val="22"/>
          <w:szCs w:val="22"/>
          <w:lang w:val="en-US"/>
        </w:rPr>
        <w:t xml:space="preserve"> (Alt.1-</w:t>
      </w:r>
      <w:r w:rsidR="00C36AD3" w:rsidRPr="7D7AD4AD">
        <w:rPr>
          <w:rFonts w:ascii="Times" w:hAnsi="Times" w:cs="Times"/>
          <w:sz w:val="22"/>
          <w:szCs w:val="22"/>
          <w:lang w:val="en-US"/>
        </w:rPr>
        <w:t>2</w:t>
      </w:r>
      <w:r w:rsidR="00A52FC8" w:rsidRPr="7D7AD4AD">
        <w:rPr>
          <w:rFonts w:ascii="Times" w:hAnsi="Times" w:cs="Times"/>
          <w:sz w:val="22"/>
          <w:szCs w:val="22"/>
          <w:lang w:val="en-US"/>
        </w:rPr>
        <w:t>)</w:t>
      </w:r>
      <w:r w:rsidR="00C36AD3" w:rsidRPr="7D7AD4AD">
        <w:rPr>
          <w:rFonts w:ascii="Times" w:hAnsi="Times" w:cs="Times"/>
          <w:sz w:val="22"/>
          <w:szCs w:val="22"/>
          <w:lang w:val="en-US"/>
        </w:rPr>
        <w:t xml:space="preserve"> per slot. </w:t>
      </w:r>
      <w:r w:rsidR="007258ED" w:rsidRPr="7D7AD4AD">
        <w:rPr>
          <w:rFonts w:ascii="Times" w:hAnsi="Times" w:cs="Times"/>
          <w:sz w:val="22"/>
          <w:szCs w:val="22"/>
          <w:lang w:val="en-US"/>
        </w:rPr>
        <w:t>In Alt.2, restrictions are made on the interlacing between M</w:t>
      </w:r>
      <w:r w:rsidR="002A2B33" w:rsidRPr="7D7AD4AD">
        <w:rPr>
          <w:rFonts w:ascii="Times" w:hAnsi="Times" w:cs="Times"/>
          <w:sz w:val="22"/>
          <w:szCs w:val="22"/>
          <w:lang w:val="en-US"/>
        </w:rPr>
        <w:t xml:space="preserve">Os so that a UE only needs to buffer candidates for one pair of </w:t>
      </w:r>
      <w:proofErr w:type="gramStart"/>
      <w:r w:rsidR="002A2B33" w:rsidRPr="7D7AD4AD">
        <w:rPr>
          <w:rFonts w:ascii="Times" w:hAnsi="Times" w:cs="Times"/>
          <w:sz w:val="22"/>
          <w:szCs w:val="22"/>
          <w:lang w:val="en-US"/>
        </w:rPr>
        <w:t>SS</w:t>
      </w:r>
      <w:proofErr w:type="gramEnd"/>
      <w:r w:rsidR="002A2B33" w:rsidRPr="7D7AD4AD">
        <w:rPr>
          <w:rFonts w:ascii="Times" w:hAnsi="Times" w:cs="Times"/>
          <w:sz w:val="22"/>
          <w:szCs w:val="22"/>
          <w:lang w:val="en-US"/>
        </w:rPr>
        <w:t xml:space="preserve"> at a tim</w:t>
      </w:r>
      <w:r w:rsidR="00BB62B7" w:rsidRPr="7D7AD4AD">
        <w:rPr>
          <w:rFonts w:ascii="Times" w:hAnsi="Times" w:cs="Times"/>
          <w:sz w:val="22"/>
          <w:szCs w:val="22"/>
          <w:lang w:val="en-US"/>
        </w:rPr>
        <w:t>e.</w:t>
      </w:r>
      <w:r w:rsidR="00E16506" w:rsidRPr="7D7AD4AD">
        <w:rPr>
          <w:rFonts w:ascii="Times" w:hAnsi="Times" w:cs="Times"/>
          <w:sz w:val="22"/>
          <w:szCs w:val="22"/>
          <w:lang w:val="en-US"/>
        </w:rPr>
        <w:t xml:space="preserve"> </w:t>
      </w:r>
      <w:r w:rsidR="00BB62B7" w:rsidRPr="7D7AD4AD">
        <w:rPr>
          <w:rFonts w:ascii="Times" w:hAnsi="Times" w:cs="Times"/>
          <w:sz w:val="22"/>
          <w:szCs w:val="22"/>
          <w:lang w:val="en-US"/>
        </w:rPr>
        <w:t xml:space="preserve">All pair of SS sets for the first MO occur before the SS set pairs of the second MO. </w:t>
      </w:r>
      <w:r w:rsidR="001E7C01" w:rsidRPr="7D7AD4AD">
        <w:rPr>
          <w:rFonts w:ascii="Times" w:hAnsi="Times" w:cs="Times"/>
          <w:sz w:val="22"/>
          <w:szCs w:val="22"/>
          <w:lang w:val="en-US"/>
        </w:rPr>
        <w:t>The LLR buffer can be reused without increasing its size if no interlacing is allowed.</w:t>
      </w:r>
      <w:r w:rsidR="3A34C02E" w:rsidRPr="7D7AD4AD">
        <w:rPr>
          <w:rFonts w:ascii="Times" w:hAnsi="Times" w:cs="Times"/>
          <w:sz w:val="22"/>
          <w:szCs w:val="22"/>
          <w:lang w:val="en-US"/>
        </w:rPr>
        <w:t xml:space="preserve"> Alt.2 is preferable since it also allows one SS set pair to be buffered at once</w:t>
      </w:r>
      <w:r w:rsidR="3CF22629" w:rsidRPr="7D7AD4AD">
        <w:rPr>
          <w:rFonts w:ascii="Times" w:hAnsi="Times" w:cs="Times"/>
          <w:sz w:val="22"/>
          <w:szCs w:val="22"/>
          <w:lang w:val="en-US"/>
        </w:rPr>
        <w:t xml:space="preserve"> thus reducing the complexity at the UE. </w:t>
      </w:r>
    </w:p>
    <w:p w14:paraId="04ECA353" w14:textId="05424BA5" w:rsidR="00D233B5" w:rsidRDefault="00D233B5" w:rsidP="001324E8">
      <w:pPr>
        <w:spacing w:after="0"/>
        <w:ind w:firstLine="288"/>
        <w:jc w:val="both"/>
        <w:rPr>
          <w:rFonts w:ascii="Times" w:hAnsi="Times" w:cs="Times"/>
          <w:sz w:val="22"/>
          <w:szCs w:val="22"/>
          <w:lang w:val="en-US"/>
        </w:rPr>
      </w:pPr>
    </w:p>
    <w:p w14:paraId="0FF2D828" w14:textId="0102F1DB" w:rsidR="00D233B5" w:rsidRDefault="00D233B5" w:rsidP="7D7AD4AD">
      <w:pPr>
        <w:spacing w:after="0"/>
        <w:jc w:val="both"/>
        <w:rPr>
          <w:rFonts w:ascii="Times" w:hAnsi="Times" w:cs="Times"/>
          <w:i/>
          <w:iCs/>
          <w:sz w:val="22"/>
          <w:szCs w:val="22"/>
        </w:rPr>
      </w:pPr>
      <w:r w:rsidRPr="7D7AD4AD">
        <w:rPr>
          <w:rFonts w:ascii="Times" w:hAnsi="Times" w:cs="Times"/>
          <w:b/>
          <w:bCs/>
          <w:i/>
          <w:iCs/>
          <w:sz w:val="22"/>
          <w:szCs w:val="22"/>
        </w:rPr>
        <w:t xml:space="preserve">Observation </w:t>
      </w:r>
      <w:r w:rsidR="005F08B2">
        <w:rPr>
          <w:rFonts w:ascii="Times" w:hAnsi="Times" w:cs="Times"/>
          <w:b/>
          <w:bCs/>
          <w:i/>
          <w:iCs/>
          <w:sz w:val="22"/>
          <w:szCs w:val="22"/>
        </w:rPr>
        <w:t>1</w:t>
      </w:r>
      <w:r w:rsidRPr="7D7AD4AD">
        <w:rPr>
          <w:rFonts w:ascii="Times" w:hAnsi="Times" w:cs="Times"/>
          <w:i/>
          <w:iCs/>
          <w:sz w:val="22"/>
          <w:szCs w:val="22"/>
        </w:rPr>
        <w:t xml:space="preserve">: </w:t>
      </w:r>
      <w:r w:rsidR="4F4BA0C2" w:rsidRPr="7D7AD4AD">
        <w:rPr>
          <w:rFonts w:ascii="Times" w:hAnsi="Times" w:cs="Times"/>
          <w:i/>
          <w:iCs/>
          <w:sz w:val="22"/>
          <w:szCs w:val="22"/>
        </w:rPr>
        <w:t xml:space="preserve">The LLR buffer </w:t>
      </w:r>
      <w:proofErr w:type="gramStart"/>
      <w:r w:rsidR="4F4BA0C2" w:rsidRPr="7D7AD4AD">
        <w:rPr>
          <w:rFonts w:ascii="Times" w:hAnsi="Times" w:cs="Times"/>
          <w:i/>
          <w:iCs/>
          <w:sz w:val="22"/>
          <w:szCs w:val="22"/>
        </w:rPr>
        <w:t>storage  and</w:t>
      </w:r>
      <w:proofErr w:type="gramEnd"/>
      <w:r w:rsidR="4F4BA0C2" w:rsidRPr="7D7AD4AD">
        <w:rPr>
          <w:rFonts w:ascii="Times" w:hAnsi="Times" w:cs="Times"/>
          <w:i/>
          <w:iCs/>
          <w:sz w:val="22"/>
          <w:szCs w:val="22"/>
        </w:rPr>
        <w:t xml:space="preserve"> complexity issues at the UE are driven by the number of simultaneous linked SS sets that are monitored. </w:t>
      </w:r>
    </w:p>
    <w:p w14:paraId="725B2030" w14:textId="77777777" w:rsidR="00D233B5" w:rsidRPr="00917F1B" w:rsidRDefault="00D233B5" w:rsidP="00D233B5">
      <w:pPr>
        <w:spacing w:after="0"/>
        <w:jc w:val="both"/>
        <w:rPr>
          <w:rFonts w:ascii="Times" w:hAnsi="Times" w:cs="Times"/>
          <w:bCs/>
          <w:i/>
          <w:sz w:val="22"/>
          <w:szCs w:val="22"/>
        </w:rPr>
      </w:pPr>
      <w:r w:rsidRPr="00917F1B">
        <w:rPr>
          <w:rFonts w:ascii="Times" w:hAnsi="Times" w:cs="Times"/>
          <w:bCs/>
          <w:i/>
          <w:sz w:val="22"/>
          <w:szCs w:val="22"/>
        </w:rPr>
        <w:t xml:space="preserve"> </w:t>
      </w:r>
    </w:p>
    <w:p w14:paraId="5B5CBE06" w14:textId="03C5471C" w:rsidR="00D233B5" w:rsidRDefault="00D233B5" w:rsidP="00EB6EC3">
      <w:pPr>
        <w:spacing w:after="0"/>
        <w:contextualSpacing/>
        <w:jc w:val="both"/>
        <w:rPr>
          <w:rFonts w:ascii="Times" w:hAnsi="Times" w:cs="Times"/>
          <w:bCs/>
          <w:i/>
          <w:sz w:val="22"/>
          <w:szCs w:val="22"/>
        </w:rPr>
      </w:pPr>
      <w:r w:rsidRPr="00917F1B">
        <w:rPr>
          <w:rFonts w:ascii="Times" w:hAnsi="Times" w:cs="Times"/>
          <w:b/>
          <w:i/>
          <w:sz w:val="22"/>
          <w:szCs w:val="22"/>
        </w:rPr>
        <w:lastRenderedPageBreak/>
        <w:t xml:space="preserve">Proposal </w:t>
      </w:r>
      <w:r w:rsidR="005F08B2">
        <w:rPr>
          <w:rFonts w:ascii="Times" w:hAnsi="Times" w:cs="Times"/>
          <w:b/>
          <w:i/>
          <w:sz w:val="22"/>
          <w:szCs w:val="22"/>
        </w:rPr>
        <w:t>1</w:t>
      </w:r>
      <w:r w:rsidRPr="00917F1B">
        <w:rPr>
          <w:rFonts w:ascii="Times" w:hAnsi="Times" w:cs="Times"/>
          <w:bCs/>
          <w:i/>
          <w:sz w:val="22"/>
          <w:szCs w:val="22"/>
        </w:rPr>
        <w:t xml:space="preserve">: </w:t>
      </w:r>
      <w:r w:rsidR="00E705D3">
        <w:rPr>
          <w:rFonts w:ascii="Times" w:hAnsi="Times" w:cs="Times"/>
          <w:bCs/>
          <w:i/>
          <w:sz w:val="22"/>
          <w:szCs w:val="22"/>
        </w:rPr>
        <w:t xml:space="preserve">Support </w:t>
      </w:r>
      <w:r w:rsidR="00EE3F8F" w:rsidRPr="00EE3F8F">
        <w:rPr>
          <w:rFonts w:ascii="Times" w:hAnsi="Times" w:cs="Times"/>
          <w:bCs/>
          <w:i/>
          <w:sz w:val="22"/>
          <w:szCs w:val="22"/>
        </w:rPr>
        <w:t xml:space="preserve">Alt2: Address the issue by adding a restriction such as: For a pair of linked </w:t>
      </w:r>
      <w:proofErr w:type="gramStart"/>
      <w:r w:rsidR="00EE3F8F" w:rsidRPr="00EE3F8F">
        <w:rPr>
          <w:rFonts w:ascii="Times" w:hAnsi="Times" w:cs="Times"/>
          <w:bCs/>
          <w:i/>
          <w:sz w:val="22"/>
          <w:szCs w:val="22"/>
        </w:rPr>
        <w:t>MO’s</w:t>
      </w:r>
      <w:proofErr w:type="gramEnd"/>
      <w:r w:rsidR="00EE3F8F" w:rsidRPr="00EE3F8F">
        <w:rPr>
          <w:rFonts w:ascii="Times" w:hAnsi="Times" w:cs="Times"/>
          <w:bCs/>
          <w:i/>
          <w:sz w:val="22"/>
          <w:szCs w:val="22"/>
        </w:rPr>
        <w:t>, UE does not expect to be configured with any other linked MO in between the pair of linked MO’s</w:t>
      </w:r>
      <w:r w:rsidR="00EE3F8F">
        <w:rPr>
          <w:rFonts w:ascii="Times" w:hAnsi="Times" w:cs="Times"/>
          <w:bCs/>
          <w:i/>
          <w:sz w:val="22"/>
          <w:szCs w:val="22"/>
        </w:rPr>
        <w:t xml:space="preserve">. </w:t>
      </w:r>
    </w:p>
    <w:p w14:paraId="1B72B91C" w14:textId="1B3423B7" w:rsidR="00853516" w:rsidRDefault="00853516" w:rsidP="00EB6EC3">
      <w:pPr>
        <w:spacing w:after="0"/>
        <w:contextualSpacing/>
        <w:jc w:val="both"/>
        <w:rPr>
          <w:rFonts w:ascii="Times" w:hAnsi="Times" w:cs="Times"/>
          <w:bCs/>
          <w:i/>
          <w:sz w:val="22"/>
          <w:szCs w:val="22"/>
        </w:rPr>
      </w:pPr>
    </w:p>
    <w:p w14:paraId="2DC7747C" w14:textId="77777777" w:rsidR="002C0BEB" w:rsidRDefault="002C0BEB" w:rsidP="002C0BEB">
      <w:pPr>
        <w:spacing w:after="0"/>
        <w:jc w:val="both"/>
        <w:rPr>
          <w:rFonts w:ascii="Times" w:hAnsi="Times" w:cs="Times"/>
          <w:b/>
          <w:iCs/>
          <w:sz w:val="22"/>
          <w:szCs w:val="22"/>
          <w:highlight w:val="lightGray"/>
        </w:rPr>
      </w:pPr>
    </w:p>
    <w:p w14:paraId="3797BD34" w14:textId="288D358C" w:rsidR="002C0BEB" w:rsidRDefault="002C0BEB" w:rsidP="002C0BEB">
      <w:pPr>
        <w:spacing w:after="0"/>
        <w:jc w:val="both"/>
        <w:rPr>
          <w:rFonts w:ascii="Times" w:hAnsi="Times" w:cs="Times"/>
          <w:b/>
          <w:iCs/>
          <w:sz w:val="22"/>
          <w:szCs w:val="22"/>
        </w:rPr>
      </w:pPr>
      <w:r>
        <w:rPr>
          <w:rFonts w:ascii="Times" w:hAnsi="Times" w:cs="Times"/>
          <w:b/>
          <w:iCs/>
          <w:sz w:val="22"/>
          <w:szCs w:val="22"/>
          <w:highlight w:val="lightGray"/>
        </w:rPr>
        <w:t>AL8/AL16 ambiguity</w:t>
      </w:r>
    </w:p>
    <w:p w14:paraId="4C4C0AD5" w14:textId="1C487874" w:rsidR="002C0BEB" w:rsidRDefault="002C0BEB" w:rsidP="002C0BEB">
      <w:pPr>
        <w:spacing w:after="0"/>
        <w:jc w:val="both"/>
        <w:rPr>
          <w:rFonts w:ascii="Times" w:hAnsi="Times" w:cs="Times"/>
          <w:b/>
          <w:iCs/>
          <w:sz w:val="22"/>
          <w:szCs w:val="22"/>
        </w:rPr>
      </w:pPr>
    </w:p>
    <w:tbl>
      <w:tblPr>
        <w:tblStyle w:val="TableGrid"/>
        <w:tblW w:w="0" w:type="auto"/>
        <w:tblLook w:val="04A0" w:firstRow="1" w:lastRow="0" w:firstColumn="1" w:lastColumn="0" w:noHBand="0" w:noVBand="1"/>
      </w:tblPr>
      <w:tblGrid>
        <w:gridCol w:w="10160"/>
      </w:tblGrid>
      <w:tr w:rsidR="0062778D" w14:paraId="0B1232A2" w14:textId="77777777" w:rsidTr="0062778D">
        <w:tc>
          <w:tcPr>
            <w:tcW w:w="10160" w:type="dxa"/>
          </w:tcPr>
          <w:p w14:paraId="5F75F028" w14:textId="77777777" w:rsidR="005C25A7" w:rsidRPr="005C25A7" w:rsidRDefault="005C25A7" w:rsidP="009F5767">
            <w:pPr>
              <w:spacing w:before="0" w:after="0" w:line="240" w:lineRule="auto"/>
              <w:contextualSpacing/>
              <w:rPr>
                <w:rFonts w:eastAsia="DengXian"/>
                <w:bCs/>
                <w:i/>
                <w:kern w:val="32"/>
                <w:sz w:val="22"/>
                <w:szCs w:val="22"/>
                <w:lang w:eastAsia="zh-CN"/>
              </w:rPr>
            </w:pPr>
            <w:r w:rsidRPr="005C25A7">
              <w:rPr>
                <w:rFonts w:eastAsia="DengXian"/>
                <w:bCs/>
                <w:i/>
                <w:kern w:val="32"/>
                <w:sz w:val="22"/>
                <w:szCs w:val="22"/>
                <w:lang w:eastAsia="zh-CN"/>
              </w:rPr>
              <w:t>Study whether/how to resolve ambiguities for interpretation of a detected DCI for the following cases:</w:t>
            </w:r>
          </w:p>
          <w:p w14:paraId="4A8B0932" w14:textId="77777777" w:rsidR="005C25A7" w:rsidRPr="005C25A7" w:rsidRDefault="005C25A7" w:rsidP="009F5767">
            <w:pPr>
              <w:pStyle w:val="ListParagraph"/>
              <w:numPr>
                <w:ilvl w:val="0"/>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 xml:space="preserve">Case a: SS sets 1 and 2 are linked, and SS set 3 is individual: </w:t>
            </w:r>
          </w:p>
          <w:p w14:paraId="52EC94C3"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AL16 candidate in SS set 1 is linked with AL16 candidate in SS set 2</w:t>
            </w:r>
          </w:p>
          <w:p w14:paraId="5913CF42"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SS set 3 has a AL8 candidate with the same start CCE as the AL16 candidate of SS set 1 (associated with a same CORESET with 1-symbol duration)</w:t>
            </w:r>
          </w:p>
          <w:p w14:paraId="68030FAF" w14:textId="77777777" w:rsidR="005C25A7" w:rsidRPr="005C25A7" w:rsidRDefault="005C25A7" w:rsidP="009F5767">
            <w:pPr>
              <w:pStyle w:val="ListParagraph"/>
              <w:numPr>
                <w:ilvl w:val="0"/>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 xml:space="preserve">Case b: SS sets 1 and 2 are linked, and SS set 3 is individual: </w:t>
            </w:r>
          </w:p>
          <w:p w14:paraId="587D9E50"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AL8 candidate in SS set 1 is linked with AL8 candidate in SS set 2</w:t>
            </w:r>
          </w:p>
          <w:p w14:paraId="662F58EC"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SS set 3 has a AL16 candidate with the same start CCE as the AL8 candidate of SS set 1 (associated with a same CORESET with 1-symbol duration)</w:t>
            </w:r>
          </w:p>
          <w:p w14:paraId="41734B39" w14:textId="77777777" w:rsidR="005C25A7" w:rsidRPr="005C25A7" w:rsidRDefault="005C25A7" w:rsidP="009F5767">
            <w:pPr>
              <w:pStyle w:val="ListParagraph"/>
              <w:numPr>
                <w:ilvl w:val="0"/>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Case c1: SS sets 1 and 2 are linked, and SS set 3 and 4 are linked</w:t>
            </w:r>
          </w:p>
          <w:p w14:paraId="7F199C59"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AL8 candidate in SS set 1 is linked with AL8 candidate in SS set 2</w:t>
            </w:r>
          </w:p>
          <w:p w14:paraId="14900FF3"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AL16 candidate in SS set 3 is linked with AL16 candidate in SS set 4</w:t>
            </w:r>
          </w:p>
          <w:p w14:paraId="75C09C70"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AL8 candidate in SS set 1 has the same start CCE as the AL16 candidate in SS set 3 (associated with a same CORESET with 1-symbol duration)</w:t>
            </w:r>
          </w:p>
          <w:p w14:paraId="793E799B" w14:textId="77777777" w:rsidR="005C25A7" w:rsidRPr="005C25A7" w:rsidRDefault="005C25A7" w:rsidP="009F5767">
            <w:pPr>
              <w:pStyle w:val="ListParagraph"/>
              <w:numPr>
                <w:ilvl w:val="0"/>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 xml:space="preserve">Case c2: SS sets 1 and 2 are linked: </w:t>
            </w:r>
          </w:p>
          <w:p w14:paraId="6CCC3880"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 xml:space="preserve">AL8 candidate in SS set 1 is linked with AL8 candidate in SS set 2, </w:t>
            </w:r>
          </w:p>
          <w:p w14:paraId="71A076D1" w14:textId="77777777" w:rsidR="005C25A7" w:rsidRPr="005C25A7" w:rsidRDefault="005C25A7" w:rsidP="009F5767">
            <w:pPr>
              <w:pStyle w:val="ListParagraph"/>
              <w:numPr>
                <w:ilvl w:val="1"/>
                <w:numId w:val="42"/>
              </w:numPr>
              <w:spacing w:before="0" w:line="240" w:lineRule="auto"/>
              <w:contextualSpacing/>
              <w:rPr>
                <w:rFonts w:ascii="Times New Roman" w:hAnsi="Times New Roman"/>
                <w:bCs/>
                <w:i/>
                <w:lang w:eastAsia="zh-CN"/>
              </w:rPr>
            </w:pPr>
            <w:r w:rsidRPr="005C25A7">
              <w:rPr>
                <w:rFonts w:ascii="Times New Roman" w:hAnsi="Times New Roman"/>
                <w:bCs/>
                <w:i/>
                <w:lang w:eastAsia="zh-CN"/>
              </w:rPr>
              <w:t>AL16 candidate in SS set 1 is linked with AL16 candidate in SS set 2</w:t>
            </w:r>
          </w:p>
          <w:p w14:paraId="615B6A84" w14:textId="06DC3FE3" w:rsidR="0062778D" w:rsidRPr="005C25A7" w:rsidRDefault="005C25A7" w:rsidP="009F5767">
            <w:pPr>
              <w:pStyle w:val="ListParagraph"/>
              <w:numPr>
                <w:ilvl w:val="1"/>
                <w:numId w:val="42"/>
              </w:numPr>
              <w:spacing w:before="0" w:line="240" w:lineRule="auto"/>
              <w:contextualSpacing/>
              <w:rPr>
                <w:bCs/>
                <w:iCs/>
                <w:szCs w:val="20"/>
                <w:lang w:eastAsia="zh-CN"/>
              </w:rPr>
            </w:pPr>
            <w:r w:rsidRPr="005C25A7">
              <w:rPr>
                <w:rFonts w:ascii="Times New Roman" w:hAnsi="Times New Roman"/>
                <w:bCs/>
                <w:i/>
                <w:lang w:eastAsia="zh-CN"/>
              </w:rPr>
              <w:t>AL8 candidate and AL16 candidate in at least one of the SS sets have the same start CCE (in a CORESET with 1-symbol duration)</w:t>
            </w:r>
          </w:p>
        </w:tc>
      </w:tr>
    </w:tbl>
    <w:p w14:paraId="2341C346" w14:textId="461306CD" w:rsidR="002C0BEB" w:rsidRDefault="002C0BEB" w:rsidP="002C0BEB">
      <w:pPr>
        <w:spacing w:after="0"/>
        <w:jc w:val="both"/>
        <w:rPr>
          <w:rFonts w:ascii="Times" w:hAnsi="Times" w:cs="Times"/>
          <w:b/>
          <w:iCs/>
          <w:sz w:val="22"/>
          <w:szCs w:val="22"/>
        </w:rPr>
      </w:pPr>
    </w:p>
    <w:p w14:paraId="4176F30D" w14:textId="228CF012" w:rsidR="00D34BF5" w:rsidRPr="008F10B3" w:rsidRDefault="007C6AAE" w:rsidP="7D7AD4AD">
      <w:pPr>
        <w:spacing w:after="0" w:line="259" w:lineRule="auto"/>
        <w:jc w:val="both"/>
        <w:rPr>
          <w:sz w:val="22"/>
          <w:szCs w:val="22"/>
        </w:rPr>
      </w:pPr>
      <w:r>
        <w:rPr>
          <w:rFonts w:ascii="Times" w:hAnsi="Times" w:cs="Times"/>
          <w:b/>
          <w:iCs/>
          <w:sz w:val="22"/>
          <w:szCs w:val="22"/>
        </w:rPr>
        <w:tab/>
      </w:r>
      <w:r w:rsidRPr="7D7AD4AD">
        <w:rPr>
          <w:sz w:val="22"/>
          <w:szCs w:val="22"/>
        </w:rPr>
        <w:t>Last meeting, an issue was raised regarding AL8 and AL16 decoding ambiguity.</w:t>
      </w:r>
      <w:r w:rsidR="4A12B6A0" w:rsidRPr="7D7AD4AD">
        <w:rPr>
          <w:sz w:val="22"/>
          <w:szCs w:val="22"/>
        </w:rPr>
        <w:t xml:space="preserve"> When a SS set has a AL8 candidate, and another SS set with the same starting CCE has a AL16 candidate, then</w:t>
      </w:r>
      <w:r w:rsidR="4FF31313" w:rsidRPr="7D7AD4AD">
        <w:rPr>
          <w:sz w:val="22"/>
          <w:szCs w:val="22"/>
        </w:rPr>
        <w:t xml:space="preserve"> either candidate could be decoded by the UE</w:t>
      </w:r>
      <w:r w:rsidR="4A12B6A0" w:rsidRPr="7D7AD4AD">
        <w:rPr>
          <w:sz w:val="22"/>
          <w:szCs w:val="22"/>
        </w:rPr>
        <w:t xml:space="preserve"> due to the polar code design</w:t>
      </w:r>
      <w:r w:rsidR="0AA5C077" w:rsidRPr="7D7AD4AD">
        <w:rPr>
          <w:sz w:val="22"/>
          <w:szCs w:val="22"/>
        </w:rPr>
        <w:t xml:space="preserve">. The UE does not know whether it </w:t>
      </w:r>
      <w:r w:rsidR="00930608" w:rsidRPr="7D7AD4AD">
        <w:rPr>
          <w:sz w:val="22"/>
          <w:szCs w:val="22"/>
        </w:rPr>
        <w:t>successfully</w:t>
      </w:r>
      <w:r w:rsidR="0AA5C077" w:rsidRPr="7D7AD4AD">
        <w:rPr>
          <w:sz w:val="22"/>
          <w:szCs w:val="22"/>
        </w:rPr>
        <w:t xml:space="preserve"> decoded the AL8 or AL16 candidate. For this reason</w:t>
      </w:r>
      <w:r w:rsidR="4A12B6A0" w:rsidRPr="7D7AD4AD">
        <w:rPr>
          <w:sz w:val="22"/>
          <w:szCs w:val="22"/>
        </w:rPr>
        <w:t>,</w:t>
      </w:r>
      <w:r w:rsidR="4E5742B2" w:rsidRPr="7D7AD4AD">
        <w:rPr>
          <w:sz w:val="22"/>
          <w:szCs w:val="22"/>
        </w:rPr>
        <w:t xml:space="preserve"> </w:t>
      </w:r>
      <w:r w:rsidR="0F0576C1" w:rsidRPr="7D7AD4AD">
        <w:rPr>
          <w:sz w:val="22"/>
          <w:szCs w:val="22"/>
        </w:rPr>
        <w:t>t</w:t>
      </w:r>
      <w:r w:rsidR="00D34BF5" w:rsidRPr="7D7AD4AD">
        <w:rPr>
          <w:sz w:val="22"/>
          <w:szCs w:val="22"/>
        </w:rPr>
        <w:t>he PDSCH is rate matched around the resources used for the PDCCH</w:t>
      </w:r>
      <w:r w:rsidR="0A578747" w:rsidRPr="7D7AD4AD">
        <w:rPr>
          <w:sz w:val="22"/>
          <w:szCs w:val="22"/>
        </w:rPr>
        <w:t xml:space="preserve"> with the AL16 as stated</w:t>
      </w:r>
      <w:r w:rsidR="00D34BF5" w:rsidRPr="7D7AD4AD">
        <w:rPr>
          <w:sz w:val="22"/>
          <w:szCs w:val="22"/>
        </w:rPr>
        <w:t xml:space="preserve"> </w:t>
      </w:r>
      <w:r w:rsidR="5ABF9DEE" w:rsidRPr="7D7AD4AD">
        <w:rPr>
          <w:sz w:val="22"/>
          <w:szCs w:val="22"/>
        </w:rPr>
        <w:t>i</w:t>
      </w:r>
      <w:r w:rsidR="00D34BF5" w:rsidRPr="7D7AD4AD">
        <w:rPr>
          <w:sz w:val="22"/>
          <w:szCs w:val="22"/>
        </w:rPr>
        <w:t>n 38.214</w:t>
      </w:r>
      <w:r w:rsidR="3A99F954" w:rsidRPr="7D7AD4AD">
        <w:rPr>
          <w:sz w:val="22"/>
          <w:szCs w:val="22"/>
        </w:rPr>
        <w:t>:</w:t>
      </w:r>
    </w:p>
    <w:p w14:paraId="65C0B9A0" w14:textId="77777777" w:rsidR="00D34BF5" w:rsidRPr="008F10B3" w:rsidRDefault="00D34BF5" w:rsidP="002C0BEB">
      <w:pPr>
        <w:spacing w:after="0"/>
        <w:jc w:val="both"/>
        <w:rPr>
          <w:bCs/>
          <w:iCs/>
          <w:sz w:val="22"/>
          <w:szCs w:val="22"/>
        </w:rPr>
      </w:pPr>
    </w:p>
    <w:tbl>
      <w:tblPr>
        <w:tblStyle w:val="TableGrid"/>
        <w:tblW w:w="0" w:type="auto"/>
        <w:tblLayout w:type="fixed"/>
        <w:tblLook w:val="06A0" w:firstRow="1" w:lastRow="0" w:firstColumn="1" w:lastColumn="0" w:noHBand="1" w:noVBand="1"/>
      </w:tblPr>
      <w:tblGrid>
        <w:gridCol w:w="10170"/>
      </w:tblGrid>
      <w:tr w:rsidR="7D7AD4AD" w14:paraId="1A73F45B" w14:textId="77777777" w:rsidTr="7D7AD4AD">
        <w:tc>
          <w:tcPr>
            <w:tcW w:w="10170" w:type="dxa"/>
          </w:tcPr>
          <w:p w14:paraId="0AE6479B" w14:textId="77777777" w:rsidR="420E45CC" w:rsidRDefault="420E45CC" w:rsidP="009F5767">
            <w:pPr>
              <w:spacing w:before="0" w:after="0" w:line="240" w:lineRule="auto"/>
              <w:contextualSpacing/>
              <w:rPr>
                <w:i/>
                <w:iCs/>
                <w:sz w:val="22"/>
                <w:szCs w:val="22"/>
              </w:rPr>
            </w:pPr>
            <w:r w:rsidRPr="7D7AD4AD">
              <w:rPr>
                <w:i/>
                <w:iCs/>
                <w:color w:val="000000" w:themeColor="text1"/>
                <w:sz w:val="22"/>
                <w:szCs w:val="22"/>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roofErr w:type="gramStart"/>
            <w:r w:rsidRPr="7D7AD4AD">
              <w:rPr>
                <w:i/>
                <w:iCs/>
                <w:color w:val="000000" w:themeColor="text1"/>
                <w:sz w:val="22"/>
                <w:szCs w:val="22"/>
              </w:rPr>
              <w:t>.</w:t>
            </w:r>
            <w:r w:rsidRPr="7D7AD4AD">
              <w:rPr>
                <w:i/>
                <w:iCs/>
                <w:sz w:val="22"/>
                <w:szCs w:val="22"/>
              </w:rPr>
              <w:t xml:space="preserve">  </w:t>
            </w:r>
            <w:proofErr w:type="gramEnd"/>
          </w:p>
          <w:p w14:paraId="642C011D" w14:textId="1CF8ABDF" w:rsidR="009F5767" w:rsidRDefault="009F5767" w:rsidP="009F5767">
            <w:pPr>
              <w:spacing w:before="0" w:after="0" w:line="240" w:lineRule="auto"/>
              <w:contextualSpacing/>
              <w:rPr>
                <w:i/>
                <w:iCs/>
                <w:sz w:val="22"/>
                <w:szCs w:val="22"/>
              </w:rPr>
            </w:pPr>
          </w:p>
        </w:tc>
      </w:tr>
    </w:tbl>
    <w:p w14:paraId="11B7B64B" w14:textId="508AD99B" w:rsidR="7D7AD4AD" w:rsidRDefault="7D7AD4AD" w:rsidP="7D7AD4AD">
      <w:pPr>
        <w:spacing w:after="0"/>
        <w:ind w:firstLine="288"/>
        <w:jc w:val="both"/>
        <w:rPr>
          <w:color w:val="000000" w:themeColor="text1"/>
          <w:sz w:val="22"/>
          <w:szCs w:val="22"/>
        </w:rPr>
      </w:pPr>
    </w:p>
    <w:p w14:paraId="25891938" w14:textId="13E2AE4B" w:rsidR="00577338" w:rsidRDefault="001226F4" w:rsidP="7D7AD4AD">
      <w:pPr>
        <w:spacing w:after="0"/>
        <w:ind w:firstLine="288"/>
        <w:contextualSpacing/>
        <w:jc w:val="both"/>
        <w:rPr>
          <w:color w:val="000000" w:themeColor="text1"/>
          <w:sz w:val="22"/>
          <w:szCs w:val="22"/>
        </w:rPr>
      </w:pPr>
      <w:r w:rsidRPr="7D7AD4AD">
        <w:rPr>
          <w:color w:val="000000" w:themeColor="text1"/>
          <w:sz w:val="22"/>
          <w:szCs w:val="22"/>
        </w:rPr>
        <w:t xml:space="preserve">For Rel-17, </w:t>
      </w:r>
      <w:r w:rsidR="168E9600" w:rsidRPr="7D7AD4AD">
        <w:rPr>
          <w:color w:val="000000" w:themeColor="text1"/>
          <w:sz w:val="22"/>
          <w:szCs w:val="22"/>
        </w:rPr>
        <w:t>it was brought up that this issue is relevant because linked candidates occupy the CCEs with the overlapping AL8 and AL16 candidates on the same starting CCE, and also on the linked SS set in different CCEs.</w:t>
      </w:r>
      <w:r w:rsidR="217CFD8E" w:rsidRPr="7D7AD4AD">
        <w:rPr>
          <w:color w:val="000000" w:themeColor="text1"/>
          <w:sz w:val="22"/>
          <w:szCs w:val="22"/>
        </w:rPr>
        <w:t xml:space="preserve"> Moreover, for linked PDCCH decoding, one of the PDCCH candidates is used a timing reference based on </w:t>
      </w:r>
      <w:proofErr w:type="gramStart"/>
      <w:r w:rsidR="217CFD8E" w:rsidRPr="7D7AD4AD">
        <w:rPr>
          <w:color w:val="000000" w:themeColor="text1"/>
          <w:sz w:val="22"/>
          <w:szCs w:val="22"/>
        </w:rPr>
        <w:t>e.g.</w:t>
      </w:r>
      <w:proofErr w:type="gramEnd"/>
      <w:r w:rsidR="217CFD8E" w:rsidRPr="7D7AD4AD">
        <w:rPr>
          <w:color w:val="000000" w:themeColor="text1"/>
          <w:sz w:val="22"/>
          <w:szCs w:val="22"/>
        </w:rPr>
        <w:t xml:space="preserve"> the lowest SS set index</w:t>
      </w:r>
      <w:r w:rsidR="74867580" w:rsidRPr="7D7AD4AD">
        <w:rPr>
          <w:color w:val="000000" w:themeColor="text1"/>
          <w:sz w:val="22"/>
          <w:szCs w:val="22"/>
        </w:rPr>
        <w:t xml:space="preserve"> so the UE needs to know whether it decoded an individual or linked candidate in order to determine where is the timing reference. </w:t>
      </w:r>
      <w:r w:rsidR="00930608">
        <w:rPr>
          <w:color w:val="000000" w:themeColor="text1"/>
          <w:sz w:val="22"/>
          <w:szCs w:val="22"/>
        </w:rPr>
        <w:t>In the l</w:t>
      </w:r>
      <w:r w:rsidR="74867580" w:rsidRPr="7D7AD4AD">
        <w:rPr>
          <w:color w:val="000000" w:themeColor="text1"/>
          <w:sz w:val="22"/>
          <w:szCs w:val="22"/>
        </w:rPr>
        <w:t>ast meeting, d</w:t>
      </w:r>
      <w:r w:rsidR="005020EE" w:rsidRPr="7D7AD4AD">
        <w:rPr>
          <w:color w:val="000000" w:themeColor="text1"/>
          <w:sz w:val="22"/>
          <w:szCs w:val="22"/>
        </w:rPr>
        <w:t xml:space="preserve">ifferent cases </w:t>
      </w:r>
      <w:r w:rsidR="332B5AB2" w:rsidRPr="7D7AD4AD">
        <w:rPr>
          <w:color w:val="000000" w:themeColor="text1"/>
          <w:sz w:val="22"/>
          <w:szCs w:val="22"/>
        </w:rPr>
        <w:t>were identified</w:t>
      </w:r>
      <w:r w:rsidR="005020EE" w:rsidRPr="7D7AD4AD">
        <w:rPr>
          <w:color w:val="000000" w:themeColor="text1"/>
          <w:sz w:val="22"/>
          <w:szCs w:val="22"/>
        </w:rPr>
        <w:t xml:space="preserve"> </w:t>
      </w:r>
      <w:r w:rsidR="57DA2361" w:rsidRPr="7D7AD4AD">
        <w:rPr>
          <w:color w:val="000000" w:themeColor="text1"/>
          <w:sz w:val="22"/>
          <w:szCs w:val="22"/>
        </w:rPr>
        <w:t xml:space="preserve">depending on the </w:t>
      </w:r>
      <w:r w:rsidR="6A09AECC" w:rsidRPr="7D7AD4AD">
        <w:rPr>
          <w:color w:val="000000" w:themeColor="text1"/>
          <w:sz w:val="22"/>
          <w:szCs w:val="22"/>
        </w:rPr>
        <w:t xml:space="preserve">linked AL level and overlapping between linked and individual PDCCH candidates. The cases are highlighted below and are FFS with respect to decoding ambiguity, determination of timing reference, and rate matching. </w:t>
      </w:r>
    </w:p>
    <w:p w14:paraId="06A5CF44" w14:textId="2F2FE87C" w:rsidR="00577338" w:rsidRDefault="00577338" w:rsidP="7D7AD4AD">
      <w:pPr>
        <w:spacing w:after="0"/>
        <w:ind w:firstLine="288"/>
        <w:contextualSpacing/>
        <w:jc w:val="both"/>
        <w:rPr>
          <w:color w:val="000000" w:themeColor="text1"/>
          <w:sz w:val="22"/>
          <w:szCs w:val="22"/>
        </w:rPr>
      </w:pPr>
    </w:p>
    <w:p w14:paraId="053092A8" w14:textId="11A93084" w:rsidR="00577338" w:rsidRDefault="00577338" w:rsidP="7D7AD4AD">
      <w:pPr>
        <w:spacing w:after="0"/>
        <w:ind w:firstLine="288"/>
        <w:contextualSpacing/>
        <w:jc w:val="both"/>
        <w:rPr>
          <w:color w:val="000000" w:themeColor="text1"/>
          <w:sz w:val="22"/>
          <w:szCs w:val="22"/>
        </w:rPr>
      </w:pPr>
      <w:r w:rsidRPr="008F10B3">
        <w:rPr>
          <w:color w:val="000000"/>
          <w:sz w:val="22"/>
          <w:szCs w:val="22"/>
        </w:rPr>
        <w:t>In Case a, SS1 and SS2 are linked with AL16</w:t>
      </w:r>
      <w:r w:rsidR="006951E0" w:rsidRPr="008F10B3">
        <w:rPr>
          <w:color w:val="000000"/>
          <w:sz w:val="22"/>
          <w:szCs w:val="22"/>
        </w:rPr>
        <w:t xml:space="preserve"> candidates</w:t>
      </w:r>
      <w:r w:rsidRPr="008F10B3">
        <w:rPr>
          <w:color w:val="000000"/>
          <w:sz w:val="22"/>
          <w:szCs w:val="22"/>
        </w:rPr>
        <w:t>.</w:t>
      </w:r>
      <w:r w:rsidR="006951E0" w:rsidRPr="008F10B3">
        <w:rPr>
          <w:color w:val="000000"/>
          <w:sz w:val="22"/>
          <w:szCs w:val="22"/>
        </w:rPr>
        <w:t xml:space="preserve"> SS3 is not linked</w:t>
      </w:r>
      <w:r w:rsidR="00513AE9">
        <w:rPr>
          <w:color w:val="000000"/>
          <w:sz w:val="22"/>
          <w:szCs w:val="22"/>
        </w:rPr>
        <w:t xml:space="preserve"> </w:t>
      </w:r>
      <w:r w:rsidR="006951E0" w:rsidRPr="008F10B3">
        <w:rPr>
          <w:color w:val="000000"/>
          <w:sz w:val="22"/>
          <w:szCs w:val="22"/>
        </w:rPr>
        <w:t>and has an AL8 candidate</w:t>
      </w:r>
      <w:r w:rsidR="019A7033" w:rsidRPr="008F10B3">
        <w:rPr>
          <w:color w:val="000000"/>
          <w:sz w:val="22"/>
          <w:szCs w:val="22"/>
        </w:rPr>
        <w:t xml:space="preserve"> located with the same staring CCE index as SS1 AL16 candidate</w:t>
      </w:r>
      <w:r w:rsidR="006951E0" w:rsidRPr="008F10B3">
        <w:rPr>
          <w:color w:val="000000"/>
          <w:sz w:val="22"/>
          <w:szCs w:val="22"/>
        </w:rPr>
        <w:t>.</w:t>
      </w:r>
      <w:r w:rsidR="00513AE9">
        <w:rPr>
          <w:color w:val="000000"/>
          <w:sz w:val="22"/>
          <w:szCs w:val="22"/>
        </w:rPr>
        <w:t xml:space="preserve"> </w:t>
      </w:r>
      <w:r w:rsidR="48C55DFB">
        <w:rPr>
          <w:color w:val="000000"/>
          <w:sz w:val="22"/>
          <w:szCs w:val="22"/>
        </w:rPr>
        <w:t>If the UE</w:t>
      </w:r>
      <w:r w:rsidR="0C2B6697">
        <w:rPr>
          <w:color w:val="000000"/>
          <w:sz w:val="22"/>
          <w:szCs w:val="22"/>
        </w:rPr>
        <w:t xml:space="preserve"> </w:t>
      </w:r>
      <w:r w:rsidR="5F34DE89">
        <w:rPr>
          <w:color w:val="000000"/>
          <w:sz w:val="22"/>
          <w:szCs w:val="22"/>
        </w:rPr>
        <w:t>successfully</w:t>
      </w:r>
      <w:r w:rsidR="48C55DFB">
        <w:rPr>
          <w:color w:val="000000"/>
          <w:sz w:val="22"/>
          <w:szCs w:val="22"/>
        </w:rPr>
        <w:t xml:space="preserve"> decodes</w:t>
      </w:r>
      <w:r w:rsidR="15461C1A">
        <w:rPr>
          <w:color w:val="000000"/>
          <w:sz w:val="22"/>
          <w:szCs w:val="22"/>
        </w:rPr>
        <w:t xml:space="preserve"> a PDCCH candidate</w:t>
      </w:r>
      <w:r w:rsidR="48C55DFB">
        <w:rPr>
          <w:color w:val="000000"/>
          <w:sz w:val="22"/>
          <w:szCs w:val="22"/>
        </w:rPr>
        <w:t xml:space="preserve"> in the first CORESET</w:t>
      </w:r>
      <w:r w:rsidR="0233655B">
        <w:rPr>
          <w:color w:val="000000"/>
          <w:sz w:val="22"/>
          <w:szCs w:val="22"/>
        </w:rPr>
        <w:t xml:space="preserve"> where the ALs overlap</w:t>
      </w:r>
      <w:r w:rsidR="48C55DFB">
        <w:rPr>
          <w:color w:val="000000"/>
          <w:sz w:val="22"/>
          <w:szCs w:val="22"/>
        </w:rPr>
        <w:t xml:space="preserve">, then the UE can determine whether it decoded a linked </w:t>
      </w:r>
      <w:r w:rsidR="14DA6BD4">
        <w:rPr>
          <w:color w:val="000000"/>
          <w:sz w:val="22"/>
          <w:szCs w:val="22"/>
        </w:rPr>
        <w:t xml:space="preserve">or individual </w:t>
      </w:r>
      <w:r w:rsidR="48C55DFB">
        <w:rPr>
          <w:color w:val="000000"/>
          <w:sz w:val="22"/>
          <w:szCs w:val="22"/>
        </w:rPr>
        <w:t xml:space="preserve">PDCCH candidate based on the DCI contents. </w:t>
      </w:r>
      <w:r w:rsidR="0679B3C6" w:rsidRPr="7D7AD4AD">
        <w:rPr>
          <w:color w:val="000000" w:themeColor="text1"/>
          <w:sz w:val="22"/>
          <w:szCs w:val="22"/>
        </w:rPr>
        <w:t>It also determines based on the configuration of linked SS sets that it consisted of AL16 so the UE knows</w:t>
      </w:r>
      <w:r w:rsidR="4AB6AAF1" w:rsidRPr="7D7AD4AD">
        <w:rPr>
          <w:color w:val="000000" w:themeColor="text1"/>
          <w:sz w:val="22"/>
          <w:szCs w:val="22"/>
        </w:rPr>
        <w:t xml:space="preserve"> the CCEs of the linked candidates where it should rate match around</w:t>
      </w:r>
      <w:r w:rsidR="0679B3C6" w:rsidRPr="7D7AD4AD">
        <w:rPr>
          <w:color w:val="000000" w:themeColor="text1"/>
          <w:sz w:val="22"/>
          <w:szCs w:val="22"/>
        </w:rPr>
        <w:t xml:space="preserve">. </w:t>
      </w:r>
      <w:r w:rsidR="6EA9DC18">
        <w:rPr>
          <w:color w:val="000000"/>
          <w:sz w:val="22"/>
          <w:szCs w:val="22"/>
        </w:rPr>
        <w:t xml:space="preserve">If the UE decoded </w:t>
      </w:r>
      <w:r w:rsidR="6EA9DC18">
        <w:rPr>
          <w:color w:val="000000"/>
          <w:sz w:val="22"/>
          <w:szCs w:val="22"/>
        </w:rPr>
        <w:lastRenderedPageBreak/>
        <w:t>the individual SS3 AL8 candidate, then the UE applies t</w:t>
      </w:r>
      <w:r w:rsidR="00D74D14">
        <w:rPr>
          <w:color w:val="000000"/>
          <w:sz w:val="22"/>
          <w:szCs w:val="22"/>
        </w:rPr>
        <w:t xml:space="preserve">he same </w:t>
      </w:r>
      <w:r w:rsidR="00CA512E">
        <w:rPr>
          <w:color w:val="000000"/>
          <w:sz w:val="22"/>
          <w:szCs w:val="22"/>
        </w:rPr>
        <w:t xml:space="preserve">existing </w:t>
      </w:r>
      <w:r w:rsidR="00D74D14">
        <w:rPr>
          <w:color w:val="000000"/>
          <w:sz w:val="22"/>
          <w:szCs w:val="22"/>
        </w:rPr>
        <w:t xml:space="preserve">PDSCH rate matching rules </w:t>
      </w:r>
      <w:r w:rsidR="300522A3">
        <w:rPr>
          <w:color w:val="000000"/>
          <w:sz w:val="22"/>
          <w:szCs w:val="22"/>
        </w:rPr>
        <w:t>around the CCEs of AL16</w:t>
      </w:r>
      <w:proofErr w:type="gramStart"/>
      <w:r w:rsidR="413B5EE0">
        <w:rPr>
          <w:color w:val="000000"/>
          <w:sz w:val="22"/>
          <w:szCs w:val="22"/>
        </w:rPr>
        <w:t>.</w:t>
      </w:r>
      <w:r w:rsidR="370C428F">
        <w:rPr>
          <w:color w:val="000000"/>
          <w:sz w:val="22"/>
          <w:szCs w:val="22"/>
        </w:rPr>
        <w:t xml:space="preserve"> </w:t>
      </w:r>
      <w:r w:rsidR="47C42A15">
        <w:rPr>
          <w:color w:val="000000"/>
          <w:sz w:val="22"/>
          <w:szCs w:val="22"/>
        </w:rPr>
        <w:t xml:space="preserve"> </w:t>
      </w:r>
      <w:proofErr w:type="gramEnd"/>
      <w:r w:rsidR="7068DCD1">
        <w:rPr>
          <w:color w:val="000000"/>
          <w:sz w:val="22"/>
          <w:szCs w:val="22"/>
        </w:rPr>
        <w:t xml:space="preserve">To determine the PDCCH candidate for timeline reference, the Rel-17 rules are applied. </w:t>
      </w:r>
    </w:p>
    <w:p w14:paraId="5411FCEF" w14:textId="7A453F38" w:rsidR="00577338" w:rsidRDefault="197887CD" w:rsidP="7D7AD4AD">
      <w:pPr>
        <w:spacing w:after="0"/>
        <w:ind w:firstLine="288"/>
        <w:contextualSpacing/>
        <w:jc w:val="both"/>
        <w:rPr>
          <w:color w:val="000000"/>
          <w:sz w:val="22"/>
          <w:szCs w:val="22"/>
        </w:rPr>
      </w:pPr>
      <w:r w:rsidRPr="7D7AD4AD">
        <w:rPr>
          <w:color w:val="000000" w:themeColor="text1"/>
          <w:sz w:val="22"/>
          <w:szCs w:val="22"/>
        </w:rPr>
        <w:t xml:space="preserve">In Case b, </w:t>
      </w:r>
      <w:r w:rsidR="7E88007A" w:rsidRPr="7D7AD4AD">
        <w:rPr>
          <w:color w:val="000000" w:themeColor="text1"/>
          <w:sz w:val="22"/>
          <w:szCs w:val="22"/>
        </w:rPr>
        <w:t xml:space="preserve">SS1 and SS2 are linked with AL8 candidates. SS3 is not linked and has an AL16 candidate located with the same starting CCE as the AL8 candidate of SS1. </w:t>
      </w:r>
      <w:r w:rsidR="109F6897" w:rsidRPr="7D7AD4AD">
        <w:rPr>
          <w:color w:val="000000" w:themeColor="text1"/>
          <w:sz w:val="22"/>
          <w:szCs w:val="22"/>
        </w:rPr>
        <w:t>Similarly, the UE can determine whether it decoded an individual or linked candidate based on the DCI content</w:t>
      </w:r>
      <w:r w:rsidR="46F2535E" w:rsidRPr="7D7AD4AD">
        <w:rPr>
          <w:color w:val="000000" w:themeColor="text1"/>
          <w:sz w:val="22"/>
          <w:szCs w:val="22"/>
        </w:rPr>
        <w:t>, and also determines that it’s an AL8 candidate</w:t>
      </w:r>
      <w:r w:rsidR="37196C3C" w:rsidRPr="7D7AD4AD">
        <w:rPr>
          <w:color w:val="000000" w:themeColor="text1"/>
          <w:sz w:val="22"/>
          <w:szCs w:val="22"/>
        </w:rPr>
        <w:t>.</w:t>
      </w:r>
      <w:r w:rsidR="4C63D01C" w:rsidRPr="7D7AD4AD">
        <w:rPr>
          <w:color w:val="000000" w:themeColor="text1"/>
          <w:sz w:val="22"/>
          <w:szCs w:val="22"/>
        </w:rPr>
        <w:t xml:space="preserve"> </w:t>
      </w:r>
      <w:r w:rsidR="41BF64BF" w:rsidRPr="7D7AD4AD">
        <w:rPr>
          <w:color w:val="000000" w:themeColor="text1"/>
          <w:sz w:val="22"/>
          <w:szCs w:val="22"/>
        </w:rPr>
        <w:t>T</w:t>
      </w:r>
      <w:r w:rsidR="4C63D01C" w:rsidRPr="7D7AD4AD">
        <w:rPr>
          <w:color w:val="000000" w:themeColor="text1"/>
          <w:sz w:val="22"/>
          <w:szCs w:val="22"/>
        </w:rPr>
        <w:t xml:space="preserve">he UE reuses the same </w:t>
      </w:r>
      <w:r w:rsidR="7091A1B9" w:rsidRPr="7D7AD4AD">
        <w:rPr>
          <w:color w:val="000000" w:themeColor="text1"/>
          <w:sz w:val="22"/>
          <w:szCs w:val="22"/>
        </w:rPr>
        <w:t xml:space="preserve">existing </w:t>
      </w:r>
      <w:r w:rsidR="4C63D01C" w:rsidRPr="7D7AD4AD">
        <w:rPr>
          <w:color w:val="000000" w:themeColor="text1"/>
          <w:sz w:val="22"/>
          <w:szCs w:val="22"/>
        </w:rPr>
        <w:t>rule to rate match around the AL16 candidate</w:t>
      </w:r>
      <w:r w:rsidR="3C38533B" w:rsidRPr="7D7AD4AD">
        <w:rPr>
          <w:color w:val="000000" w:themeColor="text1"/>
          <w:sz w:val="22"/>
          <w:szCs w:val="22"/>
        </w:rPr>
        <w:t xml:space="preserve">. If the individual PDCCH candidate is decoded, </w:t>
      </w:r>
      <w:r w:rsidR="51EADDF4" w:rsidRPr="7D7AD4AD">
        <w:rPr>
          <w:color w:val="000000" w:themeColor="text1"/>
          <w:sz w:val="22"/>
          <w:szCs w:val="22"/>
        </w:rPr>
        <w:t xml:space="preserve">then the UE knows it </w:t>
      </w:r>
      <w:r w:rsidR="00930608" w:rsidRPr="7D7AD4AD">
        <w:rPr>
          <w:color w:val="000000" w:themeColor="text1"/>
          <w:sz w:val="22"/>
          <w:szCs w:val="22"/>
        </w:rPr>
        <w:t>corresponds</w:t>
      </w:r>
      <w:r w:rsidR="51EADDF4" w:rsidRPr="7D7AD4AD">
        <w:rPr>
          <w:color w:val="000000" w:themeColor="text1"/>
          <w:sz w:val="22"/>
          <w:szCs w:val="22"/>
        </w:rPr>
        <w:t xml:space="preserve"> to AL16 candidate. To determine the PDCCH candidate for timeline reference, the Rel-17 rules are applied. </w:t>
      </w:r>
    </w:p>
    <w:p w14:paraId="29659EC1" w14:textId="310C0358" w:rsidR="00CB232C" w:rsidRPr="009F5767" w:rsidRDefault="00CB232C" w:rsidP="7D7AD4AD">
      <w:pPr>
        <w:spacing w:after="0"/>
        <w:contextualSpacing/>
        <w:jc w:val="both"/>
        <w:rPr>
          <w:color w:val="000000" w:themeColor="text1"/>
          <w:sz w:val="22"/>
          <w:szCs w:val="22"/>
        </w:rPr>
      </w:pPr>
      <w:r>
        <w:rPr>
          <w:color w:val="000000"/>
          <w:sz w:val="22"/>
          <w:szCs w:val="22"/>
        </w:rPr>
        <w:tab/>
        <w:t xml:space="preserve">In </w:t>
      </w:r>
      <w:r w:rsidR="004462AA">
        <w:rPr>
          <w:color w:val="000000"/>
          <w:sz w:val="22"/>
          <w:szCs w:val="22"/>
        </w:rPr>
        <w:t>C</w:t>
      </w:r>
      <w:r>
        <w:rPr>
          <w:color w:val="000000"/>
          <w:sz w:val="22"/>
          <w:szCs w:val="22"/>
        </w:rPr>
        <w:t>ase c</w:t>
      </w:r>
      <w:r w:rsidR="004462AA">
        <w:rPr>
          <w:color w:val="000000"/>
          <w:sz w:val="22"/>
          <w:szCs w:val="22"/>
        </w:rPr>
        <w:t xml:space="preserve">, </w:t>
      </w:r>
      <w:r w:rsidR="543F66EE">
        <w:rPr>
          <w:color w:val="000000"/>
          <w:sz w:val="22"/>
          <w:szCs w:val="22"/>
        </w:rPr>
        <w:t>two linked SS sets are configured. One</w:t>
      </w:r>
      <w:r w:rsidR="004462AA">
        <w:rPr>
          <w:color w:val="000000"/>
          <w:sz w:val="22"/>
          <w:szCs w:val="22"/>
        </w:rPr>
        <w:t xml:space="preserve"> linked SS set contain</w:t>
      </w:r>
      <w:r w:rsidR="42151773">
        <w:rPr>
          <w:color w:val="000000"/>
          <w:sz w:val="22"/>
          <w:szCs w:val="22"/>
        </w:rPr>
        <w:t>s</w:t>
      </w:r>
      <w:r w:rsidR="004462AA">
        <w:rPr>
          <w:color w:val="000000"/>
          <w:sz w:val="22"/>
          <w:szCs w:val="22"/>
        </w:rPr>
        <w:t xml:space="preserve"> AL8</w:t>
      </w:r>
      <w:r w:rsidR="7776BF3A">
        <w:rPr>
          <w:color w:val="000000"/>
          <w:sz w:val="22"/>
          <w:szCs w:val="22"/>
        </w:rPr>
        <w:t xml:space="preserve"> candidates,</w:t>
      </w:r>
      <w:r w:rsidR="004462AA">
        <w:rPr>
          <w:color w:val="000000"/>
          <w:sz w:val="22"/>
          <w:szCs w:val="22"/>
        </w:rPr>
        <w:t xml:space="preserve"> and </w:t>
      </w:r>
      <w:r w:rsidR="013FF9E8">
        <w:rPr>
          <w:color w:val="000000"/>
          <w:sz w:val="22"/>
          <w:szCs w:val="22"/>
        </w:rPr>
        <w:t xml:space="preserve">the other </w:t>
      </w:r>
      <w:r w:rsidR="004462AA">
        <w:rPr>
          <w:color w:val="000000"/>
          <w:sz w:val="22"/>
          <w:szCs w:val="22"/>
        </w:rPr>
        <w:t xml:space="preserve">AL16 </w:t>
      </w:r>
      <w:r w:rsidR="004462AA" w:rsidRPr="009F5767">
        <w:rPr>
          <w:color w:val="000000"/>
          <w:sz w:val="22"/>
          <w:szCs w:val="22"/>
        </w:rPr>
        <w:t>candidates</w:t>
      </w:r>
      <w:r w:rsidR="51F43FAD" w:rsidRPr="009F5767">
        <w:rPr>
          <w:color w:val="000000"/>
          <w:sz w:val="22"/>
          <w:szCs w:val="22"/>
        </w:rPr>
        <w:t>. T</w:t>
      </w:r>
      <w:r w:rsidR="42EDCC8B" w:rsidRPr="009F5767">
        <w:rPr>
          <w:color w:val="000000"/>
          <w:sz w:val="22"/>
          <w:szCs w:val="22"/>
        </w:rPr>
        <w:t>he first SS set of each linked pair starts on</w:t>
      </w:r>
      <w:r w:rsidR="00FE5875" w:rsidRPr="009F5767">
        <w:rPr>
          <w:color w:val="000000"/>
          <w:sz w:val="22"/>
          <w:szCs w:val="22"/>
        </w:rPr>
        <w:t xml:space="preserve"> the same </w:t>
      </w:r>
      <w:r w:rsidR="59F35968" w:rsidRPr="009F5767">
        <w:rPr>
          <w:color w:val="000000"/>
          <w:sz w:val="22"/>
          <w:szCs w:val="22"/>
        </w:rPr>
        <w:t>CCE i</w:t>
      </w:r>
      <w:r w:rsidR="00FE5875" w:rsidRPr="009F5767">
        <w:rPr>
          <w:color w:val="000000"/>
          <w:sz w:val="22"/>
          <w:szCs w:val="22"/>
        </w:rPr>
        <w:t xml:space="preserve">ndex. </w:t>
      </w:r>
      <w:r w:rsidR="68E1F627" w:rsidRPr="009F5767">
        <w:rPr>
          <w:color w:val="000000"/>
          <w:sz w:val="22"/>
          <w:szCs w:val="22"/>
        </w:rPr>
        <w:t xml:space="preserve">In c1, the second linked SS set of each pair also </w:t>
      </w:r>
      <w:r w:rsidR="4F2858CF" w:rsidRPr="009F5767">
        <w:rPr>
          <w:color w:val="000000"/>
          <w:sz w:val="22"/>
          <w:szCs w:val="22"/>
        </w:rPr>
        <w:t xml:space="preserve">starts </w:t>
      </w:r>
      <w:r w:rsidR="68E1F627" w:rsidRPr="009F5767">
        <w:rPr>
          <w:color w:val="000000"/>
          <w:sz w:val="22"/>
          <w:szCs w:val="22"/>
        </w:rPr>
        <w:t xml:space="preserve">in the same CCE whereas in c2 it does not have the same starting CCE. </w:t>
      </w:r>
    </w:p>
    <w:p w14:paraId="512C06AD" w14:textId="43B20611" w:rsidR="00CB232C" w:rsidRPr="009F5767" w:rsidRDefault="1B4799F0" w:rsidP="7D7AD4AD">
      <w:pPr>
        <w:pStyle w:val="ListParagraph"/>
        <w:numPr>
          <w:ilvl w:val="0"/>
          <w:numId w:val="1"/>
        </w:numPr>
        <w:contextualSpacing/>
        <w:jc w:val="both"/>
        <w:rPr>
          <w:rFonts w:ascii="Times New Roman" w:hAnsi="Times New Roman"/>
          <w:color w:val="000000" w:themeColor="text1"/>
        </w:rPr>
      </w:pPr>
      <w:r w:rsidRPr="009F5767">
        <w:rPr>
          <w:rFonts w:ascii="Times New Roman" w:hAnsi="Times New Roman"/>
          <w:color w:val="000000"/>
        </w:rPr>
        <w:t xml:space="preserve">For </w:t>
      </w:r>
      <w:r w:rsidR="5CF546D1" w:rsidRPr="009F5767">
        <w:rPr>
          <w:rFonts w:ascii="Times New Roman" w:hAnsi="Times New Roman"/>
          <w:color w:val="000000"/>
        </w:rPr>
        <w:t xml:space="preserve">case </w:t>
      </w:r>
      <w:r w:rsidRPr="009F5767">
        <w:rPr>
          <w:rFonts w:ascii="Times New Roman" w:hAnsi="Times New Roman"/>
          <w:color w:val="000000"/>
        </w:rPr>
        <w:t>c1,</w:t>
      </w:r>
      <w:r w:rsidR="64CECC6F" w:rsidRPr="009F5767">
        <w:rPr>
          <w:rFonts w:ascii="Times New Roman" w:hAnsi="Times New Roman"/>
          <w:color w:val="000000"/>
        </w:rPr>
        <w:t xml:space="preserve"> </w:t>
      </w:r>
      <w:r w:rsidRPr="009F5767">
        <w:rPr>
          <w:rFonts w:ascii="Times New Roman" w:hAnsi="Times New Roman"/>
          <w:color w:val="000000"/>
        </w:rPr>
        <w:t>i</w:t>
      </w:r>
      <w:r w:rsidR="383EAC72" w:rsidRPr="009F5767">
        <w:rPr>
          <w:rFonts w:ascii="Times New Roman" w:hAnsi="Times New Roman"/>
          <w:color w:val="000000"/>
        </w:rPr>
        <w:t xml:space="preserve">n terms of rate matching, the UE should apply the </w:t>
      </w:r>
      <w:r w:rsidR="5C92C009" w:rsidRPr="009F5767">
        <w:rPr>
          <w:rFonts w:ascii="Times New Roman" w:hAnsi="Times New Roman"/>
          <w:color w:val="000000"/>
        </w:rPr>
        <w:t>existing</w:t>
      </w:r>
      <w:r w:rsidR="383EAC72" w:rsidRPr="009F5767">
        <w:rPr>
          <w:rFonts w:ascii="Times New Roman" w:hAnsi="Times New Roman"/>
          <w:color w:val="000000"/>
        </w:rPr>
        <w:t xml:space="preserve"> rule and assume AL16.</w:t>
      </w:r>
      <w:r w:rsidR="155BFB29" w:rsidRPr="009F5767">
        <w:rPr>
          <w:rFonts w:ascii="Times New Roman" w:hAnsi="Times New Roman"/>
          <w:color w:val="000000"/>
        </w:rPr>
        <w:t xml:space="preserve"> This case requires an enhancement to the rate matching rule</w:t>
      </w:r>
      <w:r w:rsidR="7E198696" w:rsidRPr="009F5767">
        <w:rPr>
          <w:rFonts w:ascii="Times New Roman" w:hAnsi="Times New Roman"/>
          <w:color w:val="000000"/>
        </w:rPr>
        <w:t xml:space="preserve"> because t</w:t>
      </w:r>
      <w:r w:rsidR="155BFB29" w:rsidRPr="009F5767">
        <w:rPr>
          <w:rFonts w:ascii="Times New Roman" w:hAnsi="Times New Roman"/>
          <w:color w:val="000000"/>
        </w:rPr>
        <w:t xml:space="preserve">he UE should rate match around the AL16 </w:t>
      </w:r>
      <w:r w:rsidR="6CFD5911" w:rsidRPr="009F5767">
        <w:rPr>
          <w:rFonts w:ascii="Times New Roman" w:hAnsi="Times New Roman"/>
          <w:color w:val="000000"/>
        </w:rPr>
        <w:t>CCEs</w:t>
      </w:r>
      <w:r w:rsidR="155BFB29" w:rsidRPr="009F5767">
        <w:rPr>
          <w:rFonts w:ascii="Times New Roman" w:hAnsi="Times New Roman"/>
          <w:color w:val="000000"/>
        </w:rPr>
        <w:t xml:space="preserve"> </w:t>
      </w:r>
      <w:r w:rsidR="54557C94" w:rsidRPr="009F5767">
        <w:rPr>
          <w:rFonts w:ascii="Times New Roman" w:hAnsi="Times New Roman"/>
          <w:color w:val="000000"/>
        </w:rPr>
        <w:t>for both linked candidates.</w:t>
      </w:r>
      <w:r w:rsidR="20CBB51E" w:rsidRPr="009F5767">
        <w:rPr>
          <w:rFonts w:ascii="Times New Roman" w:hAnsi="Times New Roman"/>
          <w:color w:val="000000"/>
        </w:rPr>
        <w:t xml:space="preserve"> For timing reference, there is no issue because both linked SS sets are in the same CCEs so the same timing rules defined in Rel-17 can be reused.</w:t>
      </w:r>
      <w:r w:rsidR="54557C94" w:rsidRPr="009F5767">
        <w:rPr>
          <w:rFonts w:ascii="Times New Roman" w:hAnsi="Times New Roman"/>
          <w:color w:val="000000"/>
        </w:rPr>
        <w:t xml:space="preserve"> </w:t>
      </w:r>
    </w:p>
    <w:p w14:paraId="21E6B7FA" w14:textId="2361EDD4" w:rsidR="00CB232C" w:rsidRPr="009F5767" w:rsidRDefault="1D2284B5" w:rsidP="7D7AD4AD">
      <w:pPr>
        <w:pStyle w:val="ListParagraph"/>
        <w:numPr>
          <w:ilvl w:val="0"/>
          <w:numId w:val="1"/>
        </w:numPr>
        <w:contextualSpacing/>
        <w:jc w:val="both"/>
        <w:rPr>
          <w:rFonts w:ascii="Times New Roman" w:hAnsi="Times New Roman"/>
          <w:color w:val="000000" w:themeColor="text1"/>
        </w:rPr>
      </w:pPr>
      <w:r w:rsidRPr="009F5767">
        <w:rPr>
          <w:rFonts w:ascii="Times New Roman" w:hAnsi="Times New Roman"/>
          <w:color w:val="000000"/>
        </w:rPr>
        <w:t>For</w:t>
      </w:r>
      <w:r w:rsidR="54557C94" w:rsidRPr="009F5767">
        <w:rPr>
          <w:rFonts w:ascii="Times New Roman" w:hAnsi="Times New Roman"/>
          <w:color w:val="000000"/>
        </w:rPr>
        <w:t xml:space="preserve"> case c2, </w:t>
      </w:r>
      <w:r w:rsidR="7A8AB498" w:rsidRPr="009F5767">
        <w:rPr>
          <w:rFonts w:ascii="Times New Roman" w:hAnsi="Times New Roman"/>
          <w:color w:val="000000"/>
        </w:rPr>
        <w:t>the second linked SS sets do not have the same starting CCEs, but the UE should also rate match around CCEs for both AL8 and AL16</w:t>
      </w:r>
      <w:r w:rsidR="23C3A721" w:rsidRPr="009F5767">
        <w:rPr>
          <w:rFonts w:ascii="Times New Roman" w:hAnsi="Times New Roman"/>
          <w:color w:val="000000"/>
        </w:rPr>
        <w:t xml:space="preserve">. </w:t>
      </w:r>
      <w:r w:rsidR="26572408" w:rsidRPr="009F5767">
        <w:rPr>
          <w:rFonts w:ascii="Times New Roman" w:hAnsi="Times New Roman"/>
          <w:color w:val="000000"/>
        </w:rPr>
        <w:t>For the timing reference</w:t>
      </w:r>
      <w:r w:rsidR="63759E28" w:rsidRPr="009F5767">
        <w:rPr>
          <w:rFonts w:ascii="Times New Roman" w:hAnsi="Times New Roman"/>
          <w:color w:val="000000"/>
        </w:rPr>
        <w:t xml:space="preserve">, the second SS sets do not have the same starting CCEs so </w:t>
      </w:r>
      <w:r w:rsidR="5A7D05D0" w:rsidRPr="009F5767">
        <w:rPr>
          <w:rFonts w:ascii="Times New Roman" w:hAnsi="Times New Roman"/>
          <w:color w:val="000000"/>
        </w:rPr>
        <w:t xml:space="preserve">the reference candidate may be ambiguous. </w:t>
      </w:r>
      <w:r w:rsidR="25307E0A" w:rsidRPr="009F5767">
        <w:rPr>
          <w:rFonts w:ascii="Times New Roman" w:hAnsi="Times New Roman"/>
          <w:color w:val="000000"/>
        </w:rPr>
        <w:t>This can be handled by configuration, where the lowest SS set index is always configured in the CCEs</w:t>
      </w:r>
      <w:r w:rsidR="1A939922" w:rsidRPr="009F5767">
        <w:rPr>
          <w:rFonts w:ascii="Times New Roman" w:hAnsi="Times New Roman"/>
          <w:color w:val="000000"/>
        </w:rPr>
        <w:t xml:space="preserve"> with same starting index</w:t>
      </w:r>
      <w:r w:rsidR="25307E0A" w:rsidRPr="009F5767">
        <w:rPr>
          <w:rFonts w:ascii="Times New Roman" w:hAnsi="Times New Roman"/>
          <w:color w:val="000000"/>
        </w:rPr>
        <w:t>. Then th</w:t>
      </w:r>
      <w:r w:rsidR="21F6164B" w:rsidRPr="009F5767">
        <w:rPr>
          <w:rFonts w:ascii="Times New Roman" w:hAnsi="Times New Roman"/>
          <w:color w:val="000000"/>
        </w:rPr>
        <w:t>e Rel-17 rules based on SS set index can be applied as the UE always knows</w:t>
      </w:r>
      <w:r w:rsidR="2A03282C" w:rsidRPr="009F5767">
        <w:rPr>
          <w:rFonts w:ascii="Times New Roman" w:hAnsi="Times New Roman"/>
          <w:color w:val="000000"/>
        </w:rPr>
        <w:t xml:space="preserve"> where the lowest SS index is located</w:t>
      </w:r>
      <w:proofErr w:type="gramStart"/>
      <w:r w:rsidR="2A03282C" w:rsidRPr="009F5767">
        <w:rPr>
          <w:rFonts w:ascii="Times New Roman" w:hAnsi="Times New Roman"/>
          <w:color w:val="000000"/>
        </w:rPr>
        <w:t xml:space="preserve">. </w:t>
      </w:r>
      <w:r w:rsidR="0E2E1BD9" w:rsidRPr="009F5767">
        <w:rPr>
          <w:rFonts w:ascii="Times New Roman" w:hAnsi="Times New Roman"/>
          <w:color w:val="000000"/>
        </w:rPr>
        <w:t xml:space="preserve"> </w:t>
      </w:r>
      <w:proofErr w:type="gramEnd"/>
    </w:p>
    <w:p w14:paraId="6D6640A5" w14:textId="57C8C2CC" w:rsidR="00CB232C" w:rsidRPr="009F5767" w:rsidRDefault="00CB232C" w:rsidP="7D7AD4AD">
      <w:pPr>
        <w:spacing w:after="0"/>
        <w:contextualSpacing/>
        <w:jc w:val="both"/>
        <w:rPr>
          <w:color w:val="000000" w:themeColor="text1"/>
          <w:sz w:val="22"/>
          <w:szCs w:val="22"/>
        </w:rPr>
      </w:pPr>
    </w:p>
    <w:p w14:paraId="6624A76D" w14:textId="7486350E" w:rsidR="00CB232C" w:rsidRPr="008F10B3" w:rsidRDefault="152794DD" w:rsidP="7D7AD4AD">
      <w:pPr>
        <w:spacing w:after="0"/>
        <w:ind w:firstLine="288"/>
        <w:contextualSpacing/>
        <w:jc w:val="both"/>
        <w:rPr>
          <w:color w:val="000000" w:themeColor="text1"/>
          <w:sz w:val="22"/>
          <w:szCs w:val="22"/>
        </w:rPr>
      </w:pPr>
      <w:r w:rsidRPr="009F5767">
        <w:rPr>
          <w:color w:val="000000" w:themeColor="text1"/>
          <w:sz w:val="22"/>
          <w:szCs w:val="22"/>
        </w:rPr>
        <w:t>Based on Case c, some enhancements can be introduced for the rate</w:t>
      </w:r>
      <w:r w:rsidRPr="7D7AD4AD">
        <w:rPr>
          <w:color w:val="000000" w:themeColor="text1"/>
          <w:sz w:val="22"/>
          <w:szCs w:val="22"/>
        </w:rPr>
        <w:t xml:space="preserve"> matching. If a UE monitors two sets of linked PDCCH candidates of AL 8 and 16 with the same starting CCE, then the resources corresponding to AL 16 PDCCH candidates from bo</w:t>
      </w:r>
      <w:r w:rsidR="1652A6C0" w:rsidRPr="7D7AD4AD">
        <w:rPr>
          <w:color w:val="000000" w:themeColor="text1"/>
          <w:sz w:val="22"/>
          <w:szCs w:val="22"/>
        </w:rPr>
        <w:t xml:space="preserve">th linked sets are not available for the PDSCH. </w:t>
      </w:r>
    </w:p>
    <w:p w14:paraId="7DA7C40A" w14:textId="1AF1DC46" w:rsidR="00CB232C" w:rsidRPr="008F10B3" w:rsidRDefault="00CB232C" w:rsidP="7D7AD4AD">
      <w:pPr>
        <w:spacing w:after="0"/>
        <w:contextualSpacing/>
        <w:jc w:val="both"/>
        <w:rPr>
          <w:rFonts w:ascii="Times" w:hAnsi="Times" w:cs="Times"/>
          <w:b/>
          <w:bCs/>
          <w:i/>
          <w:iCs/>
          <w:sz w:val="22"/>
          <w:szCs w:val="22"/>
        </w:rPr>
      </w:pPr>
    </w:p>
    <w:p w14:paraId="2A96B588" w14:textId="0565EFB0" w:rsidR="00CB232C" w:rsidRPr="008F10B3" w:rsidRDefault="1652A6C0" w:rsidP="7D7AD4AD">
      <w:pPr>
        <w:spacing w:after="0"/>
        <w:contextualSpacing/>
        <w:jc w:val="both"/>
        <w:rPr>
          <w:rFonts w:ascii="Times" w:hAnsi="Times" w:cs="Times"/>
          <w:i/>
          <w:iCs/>
          <w:sz w:val="22"/>
          <w:szCs w:val="22"/>
        </w:rPr>
      </w:pPr>
      <w:r w:rsidRPr="7D7AD4AD">
        <w:rPr>
          <w:rFonts w:ascii="Times" w:hAnsi="Times" w:cs="Times"/>
          <w:b/>
          <w:bCs/>
          <w:i/>
          <w:iCs/>
          <w:sz w:val="22"/>
          <w:szCs w:val="22"/>
        </w:rPr>
        <w:t xml:space="preserve">Observation </w:t>
      </w:r>
      <w:r w:rsidR="005F08B2">
        <w:rPr>
          <w:rFonts w:ascii="Times" w:hAnsi="Times" w:cs="Times"/>
          <w:b/>
          <w:bCs/>
          <w:i/>
          <w:iCs/>
          <w:sz w:val="22"/>
          <w:szCs w:val="22"/>
        </w:rPr>
        <w:t>2</w:t>
      </w:r>
      <w:r w:rsidRPr="7D7AD4AD">
        <w:rPr>
          <w:rFonts w:ascii="Times" w:hAnsi="Times" w:cs="Times"/>
          <w:i/>
          <w:iCs/>
          <w:sz w:val="22"/>
          <w:szCs w:val="22"/>
        </w:rPr>
        <w:t xml:space="preserve">: </w:t>
      </w:r>
      <w:r w:rsidR="02125BEC" w:rsidRPr="7D7AD4AD">
        <w:rPr>
          <w:rFonts w:ascii="Times" w:hAnsi="Times" w:cs="Times"/>
          <w:i/>
          <w:iCs/>
          <w:sz w:val="22"/>
          <w:szCs w:val="22"/>
        </w:rPr>
        <w:t xml:space="preserve">The UE can determine the AL between linked and individual PDCCH candidates based on the DCI contents. </w:t>
      </w:r>
    </w:p>
    <w:p w14:paraId="27F9EB35" w14:textId="77777777" w:rsidR="00CB232C" w:rsidRPr="008F10B3" w:rsidRDefault="1652A6C0" w:rsidP="7D7AD4AD">
      <w:pPr>
        <w:spacing w:after="0"/>
        <w:contextualSpacing/>
        <w:jc w:val="both"/>
        <w:rPr>
          <w:rFonts w:ascii="Times" w:hAnsi="Times" w:cs="Times"/>
          <w:i/>
          <w:iCs/>
          <w:sz w:val="22"/>
          <w:szCs w:val="22"/>
        </w:rPr>
      </w:pPr>
      <w:r w:rsidRPr="7D7AD4AD">
        <w:rPr>
          <w:rFonts w:ascii="Times" w:hAnsi="Times" w:cs="Times"/>
          <w:i/>
          <w:iCs/>
          <w:sz w:val="22"/>
          <w:szCs w:val="22"/>
        </w:rPr>
        <w:t xml:space="preserve"> </w:t>
      </w:r>
    </w:p>
    <w:p w14:paraId="3DBB3201" w14:textId="16C4295A" w:rsidR="00CB232C" w:rsidRPr="008F10B3" w:rsidRDefault="1652A6C0" w:rsidP="7D7AD4AD">
      <w:pPr>
        <w:spacing w:after="0"/>
        <w:contextualSpacing/>
        <w:jc w:val="both"/>
        <w:rPr>
          <w:color w:val="000000" w:themeColor="text1"/>
          <w:sz w:val="22"/>
          <w:szCs w:val="22"/>
        </w:rPr>
      </w:pPr>
      <w:r w:rsidRPr="7D7AD4AD">
        <w:rPr>
          <w:rFonts w:ascii="Times" w:hAnsi="Times" w:cs="Times"/>
          <w:b/>
          <w:bCs/>
          <w:i/>
          <w:iCs/>
          <w:sz w:val="22"/>
          <w:szCs w:val="22"/>
        </w:rPr>
        <w:t xml:space="preserve">Proposal </w:t>
      </w:r>
      <w:r w:rsidR="005F08B2">
        <w:rPr>
          <w:rFonts w:ascii="Times" w:hAnsi="Times" w:cs="Times"/>
          <w:b/>
          <w:bCs/>
          <w:i/>
          <w:iCs/>
          <w:sz w:val="22"/>
          <w:szCs w:val="22"/>
        </w:rPr>
        <w:t>2</w:t>
      </w:r>
      <w:r w:rsidRPr="7D7AD4AD">
        <w:rPr>
          <w:rFonts w:ascii="Times" w:hAnsi="Times" w:cs="Times"/>
          <w:i/>
          <w:iCs/>
          <w:sz w:val="22"/>
          <w:szCs w:val="22"/>
        </w:rPr>
        <w:t xml:space="preserve">: </w:t>
      </w:r>
      <w:r w:rsidRPr="7D7AD4AD">
        <w:rPr>
          <w:i/>
          <w:iCs/>
          <w:color w:val="000000" w:themeColor="text1"/>
          <w:sz w:val="22"/>
          <w:szCs w:val="22"/>
        </w:rPr>
        <w:t xml:space="preserve">If a UE monitors linked </w:t>
      </w:r>
      <w:r w:rsidR="1618FBB0" w:rsidRPr="7D7AD4AD">
        <w:rPr>
          <w:i/>
          <w:iCs/>
          <w:color w:val="000000" w:themeColor="text1"/>
          <w:sz w:val="22"/>
          <w:szCs w:val="22"/>
        </w:rPr>
        <w:t xml:space="preserve">sets of </w:t>
      </w:r>
      <w:r w:rsidRPr="7D7AD4AD">
        <w:rPr>
          <w:i/>
          <w:iCs/>
          <w:color w:val="000000" w:themeColor="text1"/>
          <w:sz w:val="22"/>
          <w:szCs w:val="22"/>
        </w:rPr>
        <w:t>PDCCH candidates of AL 8 and 16</w:t>
      </w:r>
      <w:r w:rsidR="47FCD5DA" w:rsidRPr="7D7AD4AD">
        <w:rPr>
          <w:i/>
          <w:iCs/>
          <w:color w:val="000000" w:themeColor="text1"/>
          <w:sz w:val="22"/>
          <w:szCs w:val="22"/>
        </w:rPr>
        <w:t xml:space="preserve"> where </w:t>
      </w:r>
      <w:r w:rsidR="22F96F0E" w:rsidRPr="7D7AD4AD">
        <w:rPr>
          <w:i/>
          <w:iCs/>
          <w:color w:val="000000" w:themeColor="text1"/>
          <w:sz w:val="22"/>
          <w:szCs w:val="22"/>
        </w:rPr>
        <w:t>one of the sets</w:t>
      </w:r>
      <w:r w:rsidRPr="7D7AD4AD">
        <w:rPr>
          <w:i/>
          <w:iCs/>
          <w:color w:val="000000" w:themeColor="text1"/>
          <w:sz w:val="22"/>
          <w:szCs w:val="22"/>
        </w:rPr>
        <w:t xml:space="preserve"> </w:t>
      </w:r>
      <w:r w:rsidR="7D3485F4" w:rsidRPr="7D7AD4AD">
        <w:rPr>
          <w:i/>
          <w:iCs/>
          <w:color w:val="000000" w:themeColor="text1"/>
          <w:sz w:val="22"/>
          <w:szCs w:val="22"/>
        </w:rPr>
        <w:t>has</w:t>
      </w:r>
      <w:r w:rsidRPr="7D7AD4AD">
        <w:rPr>
          <w:i/>
          <w:iCs/>
          <w:color w:val="000000" w:themeColor="text1"/>
          <w:sz w:val="22"/>
          <w:szCs w:val="22"/>
        </w:rPr>
        <w:t xml:space="preserve"> the same starting CCE, </w:t>
      </w:r>
      <w:r w:rsidR="4B6C8227" w:rsidRPr="7D7AD4AD">
        <w:rPr>
          <w:i/>
          <w:iCs/>
          <w:color w:val="000000" w:themeColor="text1"/>
          <w:sz w:val="22"/>
          <w:szCs w:val="22"/>
        </w:rPr>
        <w:t xml:space="preserve">and the UE detects a PDCCH with AL 8 scheduling a PDSCH, </w:t>
      </w:r>
      <w:r w:rsidRPr="7D7AD4AD">
        <w:rPr>
          <w:i/>
          <w:iCs/>
          <w:color w:val="000000" w:themeColor="text1"/>
          <w:sz w:val="22"/>
          <w:szCs w:val="22"/>
        </w:rPr>
        <w:t>then the resources corresponding to AL 16 PDCCH candidates from both linked sets are not available for the PDSCH.</w:t>
      </w:r>
    </w:p>
    <w:p w14:paraId="4D777BC7" w14:textId="07FCFB2B" w:rsidR="00CB232C" w:rsidRPr="008F10B3" w:rsidRDefault="00CB232C" w:rsidP="7D7AD4AD">
      <w:pPr>
        <w:spacing w:after="0"/>
        <w:contextualSpacing/>
        <w:jc w:val="both"/>
        <w:rPr>
          <w:color w:val="000000" w:themeColor="text1"/>
          <w:sz w:val="22"/>
          <w:szCs w:val="22"/>
        </w:rPr>
      </w:pPr>
    </w:p>
    <w:p w14:paraId="6852AAEC" w14:textId="29AEFB17" w:rsidR="000D57AB" w:rsidRPr="006001F7" w:rsidRDefault="000D57AB" w:rsidP="7D7AD4AD">
      <w:pPr>
        <w:spacing w:after="0"/>
        <w:jc w:val="both"/>
        <w:rPr>
          <w:color w:val="000000" w:themeColor="text1"/>
          <w:sz w:val="22"/>
          <w:szCs w:val="22"/>
        </w:rPr>
      </w:pPr>
    </w:p>
    <w:p w14:paraId="67BE8344" w14:textId="1A5324BA" w:rsidR="00FA5D03" w:rsidRDefault="005A2409" w:rsidP="00D22821">
      <w:pPr>
        <w:pStyle w:val="Heading1"/>
        <w:numPr>
          <w:ilvl w:val="0"/>
          <w:numId w:val="5"/>
        </w:numPr>
        <w:spacing w:before="0" w:after="0"/>
        <w:contextualSpacing/>
        <w:jc w:val="both"/>
        <w:rPr>
          <w:rFonts w:cs="Arial"/>
          <w:smallCaps/>
          <w:lang w:val="en-US"/>
        </w:rPr>
      </w:pPr>
      <w:r>
        <w:rPr>
          <w:rFonts w:cs="Arial"/>
          <w:smallCaps/>
          <w:lang w:val="en-US"/>
        </w:rPr>
        <w:t>PUSCH</w:t>
      </w:r>
    </w:p>
    <w:p w14:paraId="02B4BBD3" w14:textId="6A5F6C08" w:rsidR="005B6BD5" w:rsidRDefault="005B6BD5" w:rsidP="00D22821">
      <w:pPr>
        <w:spacing w:after="0"/>
        <w:rPr>
          <w:lang w:val="en-US"/>
        </w:rPr>
      </w:pPr>
    </w:p>
    <w:p w14:paraId="1428F13B" w14:textId="24F32CE9" w:rsidR="00DE1E7A" w:rsidRDefault="00DE1E7A" w:rsidP="00DE1E7A">
      <w:pPr>
        <w:spacing w:after="0"/>
        <w:jc w:val="both"/>
        <w:rPr>
          <w:rFonts w:ascii="Times" w:hAnsi="Times" w:cs="Times"/>
          <w:b/>
          <w:bCs/>
          <w:sz w:val="22"/>
          <w:szCs w:val="22"/>
        </w:rPr>
      </w:pPr>
      <w:r>
        <w:rPr>
          <w:rFonts w:ascii="Times" w:hAnsi="Times" w:cs="Times"/>
          <w:b/>
          <w:bCs/>
          <w:sz w:val="22"/>
          <w:szCs w:val="22"/>
          <w:highlight w:val="lightGray"/>
        </w:rPr>
        <w:t>Multi-TRP PHR</w:t>
      </w:r>
    </w:p>
    <w:p w14:paraId="200EAF8D" w14:textId="09AD1046" w:rsidR="004F15CA" w:rsidRDefault="004F15CA" w:rsidP="00DE1E7A">
      <w:pPr>
        <w:spacing w:after="0"/>
        <w:jc w:val="both"/>
        <w:rPr>
          <w:rFonts w:ascii="Times" w:hAnsi="Times" w:cs="Times"/>
          <w:b/>
          <w:bCs/>
          <w:sz w:val="22"/>
          <w:szCs w:val="22"/>
        </w:rPr>
      </w:pPr>
    </w:p>
    <w:p w14:paraId="4F561669" w14:textId="21AB63D9" w:rsidR="004F15CA" w:rsidRPr="004F15CA" w:rsidRDefault="004F15CA" w:rsidP="00DE1E7A">
      <w:pPr>
        <w:spacing w:after="0"/>
        <w:jc w:val="both"/>
        <w:rPr>
          <w:rFonts w:ascii="Times" w:hAnsi="Times" w:cs="Times"/>
          <w:sz w:val="22"/>
          <w:szCs w:val="22"/>
        </w:rPr>
      </w:pPr>
      <w:r>
        <w:rPr>
          <w:rFonts w:ascii="Times" w:hAnsi="Times" w:cs="Times"/>
          <w:sz w:val="22"/>
          <w:szCs w:val="22"/>
        </w:rPr>
        <w:t xml:space="preserve">In meeting RAN1 #106-e, it was agreed to report </w:t>
      </w:r>
      <w:r w:rsidR="00C962AD">
        <w:rPr>
          <w:rFonts w:ascii="Times" w:hAnsi="Times" w:cs="Times"/>
          <w:sz w:val="22"/>
          <w:szCs w:val="22"/>
        </w:rPr>
        <w:t>two PHR values conditioned on UE capability:</w:t>
      </w:r>
    </w:p>
    <w:p w14:paraId="13DFBEF2" w14:textId="77777777" w:rsidR="004F15CA" w:rsidRPr="00917F1B" w:rsidRDefault="004F15CA" w:rsidP="00DE1E7A">
      <w:pPr>
        <w:spacing w:after="0"/>
        <w:jc w:val="both"/>
        <w:rPr>
          <w:rFonts w:ascii="Times" w:hAnsi="Times" w:cs="Times"/>
          <w:b/>
          <w:bCs/>
          <w:sz w:val="22"/>
          <w:szCs w:val="22"/>
        </w:rPr>
      </w:pPr>
    </w:p>
    <w:tbl>
      <w:tblPr>
        <w:tblStyle w:val="TableGrid"/>
        <w:tblW w:w="0" w:type="auto"/>
        <w:tblLook w:val="04A0" w:firstRow="1" w:lastRow="0" w:firstColumn="1" w:lastColumn="0" w:noHBand="0" w:noVBand="1"/>
      </w:tblPr>
      <w:tblGrid>
        <w:gridCol w:w="10160"/>
      </w:tblGrid>
      <w:tr w:rsidR="00DE1E7A" w14:paraId="0D3E252A" w14:textId="77777777" w:rsidTr="000E0056">
        <w:tc>
          <w:tcPr>
            <w:tcW w:w="10160" w:type="dxa"/>
          </w:tcPr>
          <w:p w14:paraId="01BB142B" w14:textId="77777777" w:rsidR="00DE1E7A" w:rsidRPr="00446CFF" w:rsidRDefault="00DE1E7A" w:rsidP="009F5767">
            <w:pPr>
              <w:autoSpaceDE/>
              <w:autoSpaceDN/>
              <w:spacing w:before="0" w:after="0" w:line="240" w:lineRule="auto"/>
              <w:contextualSpacing/>
              <w:jc w:val="left"/>
              <w:rPr>
                <w:rFonts w:ascii="Times" w:eastAsia="Batang" w:hAnsi="Times" w:cs="Times"/>
                <w:i/>
                <w:iCs/>
                <w:sz w:val="22"/>
                <w:szCs w:val="22"/>
              </w:rPr>
            </w:pPr>
            <w:r w:rsidRPr="00446CFF">
              <w:rPr>
                <w:rFonts w:ascii="Times" w:eastAsia="Batang" w:hAnsi="Times" w:cs="Times"/>
                <w:i/>
                <w:iCs/>
                <w:sz w:val="22"/>
                <w:szCs w:val="22"/>
              </w:rPr>
              <w:t xml:space="preserve">For option 4, support the following: </w:t>
            </w:r>
          </w:p>
          <w:p w14:paraId="01015DC9" w14:textId="77777777" w:rsidR="00DE1E7A" w:rsidRPr="00446CFF" w:rsidRDefault="00DE1E7A" w:rsidP="009F5767">
            <w:pPr>
              <w:numPr>
                <w:ilvl w:val="0"/>
                <w:numId w:val="43"/>
              </w:numPr>
              <w:overflowPunct/>
              <w:autoSpaceDE/>
              <w:autoSpaceDN/>
              <w:adjustRightInd/>
              <w:spacing w:before="0" w:after="0" w:line="240" w:lineRule="auto"/>
              <w:contextualSpacing/>
              <w:jc w:val="left"/>
              <w:textAlignment w:val="auto"/>
              <w:rPr>
                <w:rFonts w:ascii="Times" w:eastAsia="Batang" w:hAnsi="Times" w:cs="Times"/>
                <w:i/>
                <w:iCs/>
                <w:sz w:val="22"/>
                <w:szCs w:val="22"/>
              </w:rPr>
            </w:pPr>
            <w:r w:rsidRPr="00446CFF">
              <w:rPr>
                <w:rFonts w:ascii="Times" w:eastAsia="Batang" w:hAnsi="Times" w:cs="Times"/>
                <w:i/>
                <w:iCs/>
                <w:sz w:val="22"/>
                <w:szCs w:val="22"/>
              </w:rPr>
              <w:t xml:space="preserve">When PHR MAC-CE is reported in slot n, for a CC that is configured with mTRP PUSCH repetition, second PHR value is determined as, </w:t>
            </w:r>
          </w:p>
          <w:p w14:paraId="2C77A949" w14:textId="77777777" w:rsidR="00DE1E7A" w:rsidRPr="00446CFF" w:rsidRDefault="00DE1E7A" w:rsidP="009F5767">
            <w:pPr>
              <w:numPr>
                <w:ilvl w:val="1"/>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hAnsi="Times" w:cs="Times"/>
                <w:i/>
                <w:iCs/>
                <w:sz w:val="22"/>
                <w:szCs w:val="22"/>
                <w:lang w:eastAsia="x-none"/>
              </w:rPr>
              <w:t>If the first PHR value is actual PHR (based on Rel. 15/16) corresponding to a repetition among mTRP PUSCH repetitions associated with a given TRP, t</w:t>
            </w:r>
            <w:r w:rsidRPr="00446CFF">
              <w:rPr>
                <w:rFonts w:ascii="Times" w:eastAsia="Batang" w:hAnsi="Times" w:cs="Times"/>
                <w:i/>
                <w:iCs/>
                <w:sz w:val="22"/>
                <w:szCs w:val="22"/>
                <w:lang w:eastAsia="x-none"/>
              </w:rPr>
              <w:t xml:space="preserve">he second PHR value, select Alt. 2A </w:t>
            </w:r>
          </w:p>
          <w:p w14:paraId="05A62803" w14:textId="77777777" w:rsidR="00DE1E7A" w:rsidRPr="00446CFF" w:rsidRDefault="00DE1E7A" w:rsidP="009F5767">
            <w:pPr>
              <w:numPr>
                <w:ilvl w:val="2"/>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Alt.2A: Is actual only when a repetition associated with the other TRP is transmitted in slot n. Otherwise, it is virtual.</w:t>
            </w:r>
          </w:p>
          <w:p w14:paraId="5259C142" w14:textId="77777777" w:rsidR="00DE1E7A" w:rsidRPr="00446CFF" w:rsidRDefault="00DE1E7A" w:rsidP="009F5767">
            <w:pPr>
              <w:numPr>
                <w:ilvl w:val="3"/>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If there are multiple repetitions associated with the other TRP in slot n, the earliest one in slot n is selected.</w:t>
            </w:r>
          </w:p>
          <w:p w14:paraId="5857F214" w14:textId="77777777" w:rsidR="00DE1E7A" w:rsidRPr="00446CFF" w:rsidRDefault="00DE1E7A" w:rsidP="009F5767">
            <w:pPr>
              <w:numPr>
                <w:ilvl w:val="1"/>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but not corresponding to a repetition among mTRP PUSCH repetitions (corresponds to sTRP PUSCH), </w:t>
            </w:r>
            <w:r w:rsidRPr="00446CFF">
              <w:rPr>
                <w:rFonts w:ascii="Times" w:eastAsia="Batang" w:hAnsi="Times" w:cs="Times"/>
                <w:i/>
                <w:iCs/>
                <w:sz w:val="22"/>
                <w:szCs w:val="22"/>
                <w:lang w:eastAsia="x-none"/>
              </w:rPr>
              <w:t xml:space="preserve">select Alt. 1B </w:t>
            </w:r>
          </w:p>
          <w:p w14:paraId="40EEDD68" w14:textId="77777777" w:rsidR="00DE1E7A" w:rsidRPr="00446CFF" w:rsidRDefault="00DE1E7A" w:rsidP="009F5767">
            <w:pPr>
              <w:numPr>
                <w:ilvl w:val="2"/>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Alt1B: a second PHR value is reported as virtual PHR.</w:t>
            </w:r>
          </w:p>
          <w:p w14:paraId="26B0A717" w14:textId="77777777" w:rsidR="00DE1E7A" w:rsidRPr="00446CFF" w:rsidRDefault="00DE1E7A" w:rsidP="009F5767">
            <w:pPr>
              <w:numPr>
                <w:ilvl w:val="1"/>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lastRenderedPageBreak/>
              <w:t>If the first PHR value is virtual,</w:t>
            </w:r>
            <w:r w:rsidRPr="00446CFF">
              <w:rPr>
                <w:rFonts w:ascii="Times" w:hAnsi="Times" w:cs="Times"/>
                <w:i/>
                <w:iCs/>
                <w:sz w:val="22"/>
                <w:szCs w:val="22"/>
                <w:lang w:eastAsia="x-none"/>
              </w:rPr>
              <w:t xml:space="preserve"> </w:t>
            </w:r>
            <w:r w:rsidRPr="00446CFF">
              <w:rPr>
                <w:rFonts w:ascii="Times" w:eastAsia="Batang" w:hAnsi="Times" w:cs="Times"/>
                <w:i/>
                <w:iCs/>
                <w:sz w:val="22"/>
                <w:szCs w:val="22"/>
                <w:lang w:eastAsia="x-none"/>
              </w:rPr>
              <w:t xml:space="preserve">select Alt. 1C </w:t>
            </w:r>
          </w:p>
          <w:p w14:paraId="6206DBB2" w14:textId="77777777" w:rsidR="00DE1E7A" w:rsidRPr="00446CFF" w:rsidRDefault="00DE1E7A" w:rsidP="009F5767">
            <w:pPr>
              <w:numPr>
                <w:ilvl w:val="2"/>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Alt1C: a second PHR value is reported as virtual PHR.</w:t>
            </w:r>
          </w:p>
          <w:p w14:paraId="3C271A4D" w14:textId="77777777" w:rsidR="00DE1E7A" w:rsidRPr="00446CFF" w:rsidRDefault="00DE1E7A" w:rsidP="009F5767">
            <w:pPr>
              <w:numPr>
                <w:ilvl w:val="0"/>
                <w:numId w:val="43"/>
              </w:numPr>
              <w:overflowPunct/>
              <w:autoSpaceDE/>
              <w:autoSpaceDN/>
              <w:adjustRightInd/>
              <w:spacing w:before="0" w:after="0" w:line="240" w:lineRule="auto"/>
              <w:contextualSpacing/>
              <w:jc w:val="left"/>
              <w:textAlignment w:val="auto"/>
              <w:rPr>
                <w:rFonts w:ascii="Times" w:eastAsia="Batang" w:hAnsi="Times" w:cs="Times"/>
                <w:i/>
                <w:iCs/>
                <w:sz w:val="22"/>
                <w:szCs w:val="22"/>
              </w:rPr>
            </w:pPr>
            <w:r w:rsidRPr="00446CFF">
              <w:rPr>
                <w:rFonts w:ascii="Times" w:eastAsia="Batang" w:hAnsi="Times" w:cs="Times"/>
                <w:i/>
                <w:iCs/>
                <w:sz w:val="22"/>
                <w:szCs w:val="22"/>
              </w:rPr>
              <w:t>Note: It was agreed that when second PHR is virtual, it is calculated based on a set of default power control parameters defined for the other TRP (that is not associated with the first PHR)</w:t>
            </w:r>
          </w:p>
          <w:p w14:paraId="455B3DBE" w14:textId="77777777" w:rsidR="00DE1E7A" w:rsidRPr="009F5767" w:rsidRDefault="00DE1E7A" w:rsidP="009F5767">
            <w:pPr>
              <w:numPr>
                <w:ilvl w:val="0"/>
                <w:numId w:val="43"/>
              </w:numPr>
              <w:overflowPunct/>
              <w:autoSpaceDE/>
              <w:autoSpaceDN/>
              <w:adjustRightInd/>
              <w:spacing w:before="0" w:after="0" w:line="240" w:lineRule="auto"/>
              <w:contextualSpacing/>
              <w:jc w:val="left"/>
              <w:textAlignment w:val="auto"/>
              <w:rPr>
                <w:rFonts w:ascii="Times" w:eastAsia="Batang" w:hAnsi="Times" w:cs="Times"/>
              </w:rPr>
            </w:pPr>
            <w:r w:rsidRPr="00446CFF">
              <w:rPr>
                <w:rFonts w:ascii="Times" w:eastAsia="Batang" w:hAnsi="Times" w:cs="Times"/>
                <w:i/>
                <w:iCs/>
                <w:sz w:val="22"/>
                <w:szCs w:val="22"/>
              </w:rPr>
              <w:t>Note: It was agreed that the above is applicable to both single entry and multi-entry PHR reports</w:t>
            </w:r>
          </w:p>
          <w:p w14:paraId="4328BF42" w14:textId="57C540FE" w:rsidR="009F5767" w:rsidRPr="00446CFF" w:rsidRDefault="009F5767" w:rsidP="009F5767">
            <w:pPr>
              <w:overflowPunct/>
              <w:autoSpaceDE/>
              <w:autoSpaceDN/>
              <w:adjustRightInd/>
              <w:spacing w:before="0" w:after="0" w:line="240" w:lineRule="auto"/>
              <w:ind w:left="720"/>
              <w:contextualSpacing/>
              <w:jc w:val="left"/>
              <w:textAlignment w:val="auto"/>
              <w:rPr>
                <w:rFonts w:ascii="Times" w:eastAsia="Batang" w:hAnsi="Times" w:cs="Times"/>
              </w:rPr>
            </w:pPr>
          </w:p>
        </w:tc>
      </w:tr>
    </w:tbl>
    <w:p w14:paraId="24247C19" w14:textId="4722444A" w:rsidR="00DE1E7A" w:rsidRDefault="00DE1E7A" w:rsidP="00DE1E7A">
      <w:pPr>
        <w:spacing w:after="0"/>
        <w:contextualSpacing/>
        <w:jc w:val="both"/>
        <w:rPr>
          <w:rFonts w:ascii="Times" w:hAnsi="Times" w:cs="Times"/>
          <w:bCs/>
          <w:iCs/>
          <w:sz w:val="22"/>
          <w:szCs w:val="22"/>
        </w:rPr>
      </w:pPr>
    </w:p>
    <w:p w14:paraId="08A2972A" w14:textId="4BA862B9" w:rsidR="00C962AD" w:rsidRDefault="00C962AD" w:rsidP="00C962AD">
      <w:pPr>
        <w:spacing w:after="0"/>
        <w:ind w:firstLine="288"/>
        <w:contextualSpacing/>
        <w:jc w:val="both"/>
        <w:rPr>
          <w:rFonts w:ascii="Times" w:hAnsi="Times" w:cs="Times"/>
          <w:sz w:val="22"/>
          <w:szCs w:val="22"/>
        </w:rPr>
      </w:pPr>
      <w:r>
        <w:rPr>
          <w:rFonts w:ascii="Times" w:hAnsi="Times" w:cs="Times"/>
          <w:sz w:val="22"/>
          <w:szCs w:val="22"/>
        </w:rPr>
        <w:t>In meeting RAN1 #106b-e,</w:t>
      </w:r>
      <w:r w:rsidR="00FC2B87">
        <w:rPr>
          <w:rFonts w:ascii="Times" w:hAnsi="Times" w:cs="Times"/>
          <w:sz w:val="22"/>
          <w:szCs w:val="22"/>
        </w:rPr>
        <w:t xml:space="preserve"> </w:t>
      </w:r>
      <w:r w:rsidR="00DF1309">
        <w:rPr>
          <w:rFonts w:ascii="Times" w:hAnsi="Times" w:cs="Times"/>
          <w:sz w:val="22"/>
          <w:szCs w:val="22"/>
        </w:rPr>
        <w:t>a further agreement was made for the case when a UE does not support multi-PHR reporting:</w:t>
      </w:r>
    </w:p>
    <w:p w14:paraId="15E02196" w14:textId="52752AD1" w:rsidR="00DF1309" w:rsidRDefault="00DF1309" w:rsidP="00C962AD">
      <w:pPr>
        <w:spacing w:after="0"/>
        <w:ind w:firstLine="288"/>
        <w:contextualSpacing/>
        <w:jc w:val="both"/>
        <w:rPr>
          <w:rFonts w:ascii="Times" w:hAnsi="Times" w:cs="Times"/>
          <w:sz w:val="22"/>
          <w:szCs w:val="22"/>
        </w:rPr>
      </w:pPr>
    </w:p>
    <w:tbl>
      <w:tblPr>
        <w:tblStyle w:val="TableGrid"/>
        <w:tblW w:w="0" w:type="auto"/>
        <w:tblLook w:val="04A0" w:firstRow="1" w:lastRow="0" w:firstColumn="1" w:lastColumn="0" w:noHBand="0" w:noVBand="1"/>
      </w:tblPr>
      <w:tblGrid>
        <w:gridCol w:w="10160"/>
      </w:tblGrid>
      <w:tr w:rsidR="00DF1309" w:rsidRPr="009F5767" w14:paraId="3C79222F" w14:textId="77777777" w:rsidTr="00DF1309">
        <w:tc>
          <w:tcPr>
            <w:tcW w:w="10160" w:type="dxa"/>
          </w:tcPr>
          <w:p w14:paraId="0E214596" w14:textId="77777777" w:rsidR="00DF1309" w:rsidRPr="009F5767" w:rsidRDefault="00DF1309" w:rsidP="009F5767">
            <w:pPr>
              <w:spacing w:before="0" w:after="0" w:line="240" w:lineRule="auto"/>
              <w:contextualSpacing/>
              <w:rPr>
                <w:rFonts w:eastAsia="Malgun Gothic" w:cs="Times"/>
                <w:i/>
                <w:iCs/>
                <w:sz w:val="22"/>
                <w:szCs w:val="22"/>
                <w:lang w:val="en-US" w:eastAsia="ko-KR"/>
              </w:rPr>
            </w:pPr>
            <w:r w:rsidRPr="009F5767">
              <w:rPr>
                <w:rFonts w:cs="Times"/>
                <w:i/>
                <w:iCs/>
                <w:sz w:val="22"/>
                <w:szCs w:val="22"/>
              </w:rPr>
              <w:t>If a UE does not support option 4 (Calculate two PHRs),</w:t>
            </w:r>
          </w:p>
          <w:p w14:paraId="2D773D2C" w14:textId="77777777" w:rsidR="00DF1309" w:rsidRPr="009F5767" w:rsidRDefault="00DF1309" w:rsidP="009F5767">
            <w:pPr>
              <w:numPr>
                <w:ilvl w:val="0"/>
                <w:numId w:val="45"/>
              </w:numPr>
              <w:overflowPunct/>
              <w:autoSpaceDE/>
              <w:autoSpaceDN/>
              <w:adjustRightInd/>
              <w:spacing w:before="0" w:after="0" w:line="240" w:lineRule="auto"/>
              <w:contextualSpacing/>
              <w:textAlignment w:val="auto"/>
              <w:rPr>
                <w:rFonts w:eastAsia="Times New Roman" w:cs="Times"/>
                <w:i/>
                <w:iCs/>
                <w:sz w:val="22"/>
                <w:szCs w:val="22"/>
                <w:lang w:eastAsia="zh-CN"/>
              </w:rPr>
            </w:pPr>
            <w:r w:rsidRPr="009F5767">
              <w:rPr>
                <w:rFonts w:eastAsia="Times New Roman" w:cs="Times"/>
                <w:i/>
                <w:iCs/>
                <w:sz w:val="22"/>
                <w:szCs w:val="22"/>
                <w:lang w:eastAsia="zh-CN"/>
              </w:rPr>
              <w:t>If the PHR reporting is actual PHR, the UE uses the set of power control parameters corresponding to a first (earliest) repetition that overlaps with the first slot in which the PUSCH that carries the PHR MAC-CE is transmitted.</w:t>
            </w:r>
          </w:p>
          <w:p w14:paraId="527284DE" w14:textId="77777777" w:rsidR="00DF1309" w:rsidRPr="009F5767" w:rsidRDefault="00DF1309" w:rsidP="009F5767">
            <w:pPr>
              <w:numPr>
                <w:ilvl w:val="0"/>
                <w:numId w:val="45"/>
              </w:numPr>
              <w:overflowPunct/>
              <w:autoSpaceDE/>
              <w:autoSpaceDN/>
              <w:adjustRightInd/>
              <w:spacing w:before="0" w:after="0" w:line="240" w:lineRule="auto"/>
              <w:contextualSpacing/>
              <w:textAlignment w:val="auto"/>
              <w:rPr>
                <w:rFonts w:eastAsia="Times New Roman" w:cs="Times"/>
                <w:i/>
                <w:iCs/>
                <w:sz w:val="22"/>
                <w:szCs w:val="22"/>
                <w:lang w:eastAsia="zh-CN"/>
              </w:rPr>
            </w:pPr>
            <w:r w:rsidRPr="009F5767">
              <w:rPr>
                <w:rFonts w:eastAsia="Times New Roman" w:cs="Times"/>
                <w:i/>
                <w:iCs/>
                <w:sz w:val="22"/>
                <w:szCs w:val="22"/>
                <w:lang w:eastAsia="zh-CN"/>
              </w:rPr>
              <w:t>If the PHR reporting is virtual PHR, it is reported based on legacy procedures.</w:t>
            </w:r>
          </w:p>
          <w:p w14:paraId="732F6542" w14:textId="77777777" w:rsidR="00DF1309" w:rsidRPr="009F5767" w:rsidRDefault="00DF1309" w:rsidP="009F5767">
            <w:pPr>
              <w:numPr>
                <w:ilvl w:val="0"/>
                <w:numId w:val="45"/>
              </w:numPr>
              <w:overflowPunct/>
              <w:autoSpaceDE/>
              <w:autoSpaceDN/>
              <w:adjustRightInd/>
              <w:spacing w:before="0" w:after="0" w:line="240" w:lineRule="auto"/>
              <w:contextualSpacing/>
              <w:textAlignment w:val="auto"/>
              <w:rPr>
                <w:rFonts w:eastAsia="Times New Roman" w:cs="Times"/>
                <w:sz w:val="22"/>
                <w:szCs w:val="22"/>
                <w:lang w:eastAsia="zh-CN"/>
              </w:rPr>
            </w:pPr>
            <w:r w:rsidRPr="009F5767">
              <w:rPr>
                <w:rFonts w:eastAsia="Times New Roman" w:cs="Times"/>
                <w:i/>
                <w:iCs/>
                <w:sz w:val="22"/>
                <w:szCs w:val="22"/>
                <w:lang w:eastAsia="zh-CN"/>
              </w:rPr>
              <w:t>Note: RAN2 may further discuss PHR triggering aspects related to mTRP PUSCH repetition</w:t>
            </w:r>
          </w:p>
          <w:p w14:paraId="46DD8D0E" w14:textId="1A9C2475" w:rsidR="009F5767" w:rsidRPr="009F5767" w:rsidRDefault="009F5767" w:rsidP="009F5767">
            <w:pPr>
              <w:overflowPunct/>
              <w:autoSpaceDE/>
              <w:autoSpaceDN/>
              <w:adjustRightInd/>
              <w:spacing w:before="0" w:after="0" w:line="240" w:lineRule="auto"/>
              <w:ind w:left="720"/>
              <w:contextualSpacing/>
              <w:textAlignment w:val="auto"/>
              <w:rPr>
                <w:rFonts w:eastAsia="Times New Roman" w:cs="Times"/>
                <w:sz w:val="22"/>
                <w:szCs w:val="22"/>
                <w:lang w:eastAsia="zh-CN"/>
              </w:rPr>
            </w:pPr>
          </w:p>
        </w:tc>
      </w:tr>
    </w:tbl>
    <w:p w14:paraId="73F87E05" w14:textId="77777777" w:rsidR="00DF1309" w:rsidRDefault="00DF1309" w:rsidP="00C962AD">
      <w:pPr>
        <w:spacing w:after="0"/>
        <w:ind w:firstLine="288"/>
        <w:contextualSpacing/>
        <w:jc w:val="both"/>
        <w:rPr>
          <w:rFonts w:ascii="Times" w:hAnsi="Times" w:cs="Times"/>
          <w:bCs/>
          <w:iCs/>
          <w:sz w:val="22"/>
          <w:szCs w:val="22"/>
        </w:rPr>
      </w:pPr>
    </w:p>
    <w:p w14:paraId="26B99BA2" w14:textId="77777777" w:rsidR="00DE1E7A" w:rsidRDefault="00DE1E7A" w:rsidP="00DE1E7A">
      <w:pPr>
        <w:spacing w:after="0"/>
        <w:contextualSpacing/>
        <w:jc w:val="both"/>
        <w:rPr>
          <w:rFonts w:ascii="Times" w:hAnsi="Times" w:cs="Times"/>
          <w:bCs/>
          <w:iCs/>
          <w:sz w:val="22"/>
          <w:szCs w:val="22"/>
        </w:rPr>
      </w:pPr>
      <w:r>
        <w:rPr>
          <w:rFonts w:ascii="Times" w:hAnsi="Times" w:cs="Times"/>
          <w:bCs/>
          <w:iCs/>
          <w:sz w:val="22"/>
          <w:szCs w:val="22"/>
        </w:rPr>
        <w:tab/>
        <w:t xml:space="preserve"> </w:t>
      </w:r>
    </w:p>
    <w:p w14:paraId="39945371" w14:textId="40AECB73" w:rsidR="00DE1E7A" w:rsidRDefault="00DE1E7A" w:rsidP="00DE1E7A">
      <w:pPr>
        <w:spacing w:after="0"/>
        <w:ind w:firstLine="288"/>
        <w:jc w:val="both"/>
        <w:rPr>
          <w:rFonts w:ascii="Times" w:hAnsi="Times" w:cs="Times"/>
          <w:color w:val="000000" w:themeColor="text1"/>
          <w:sz w:val="22"/>
          <w:szCs w:val="22"/>
        </w:rPr>
      </w:pPr>
      <w:r w:rsidRPr="000F3FB9">
        <w:rPr>
          <w:rFonts w:ascii="Times" w:hAnsi="Times" w:cs="Times"/>
          <w:bCs/>
          <w:sz w:val="22"/>
          <w:szCs w:val="22"/>
        </w:rPr>
        <w:t xml:space="preserve">In Rel-16, </w:t>
      </w:r>
      <w:r w:rsidRPr="000F3FB9">
        <w:rPr>
          <w:rFonts w:ascii="Times" w:hAnsi="Times" w:cs="Times"/>
          <w:color w:val="000000" w:themeColor="text1"/>
          <w:sz w:val="22"/>
          <w:szCs w:val="22"/>
        </w:rPr>
        <w:t xml:space="preserve">a UE </w:t>
      </w:r>
      <w:r w:rsidR="001D383E">
        <w:rPr>
          <w:rFonts w:ascii="Times" w:hAnsi="Times" w:cs="Times"/>
          <w:color w:val="000000" w:themeColor="text1"/>
          <w:sz w:val="22"/>
          <w:szCs w:val="22"/>
        </w:rPr>
        <w:t>can</w:t>
      </w:r>
      <w:r w:rsidR="001D383E" w:rsidRPr="000F3FB9">
        <w:rPr>
          <w:rFonts w:ascii="Times" w:hAnsi="Times" w:cs="Times"/>
          <w:color w:val="000000" w:themeColor="text1"/>
          <w:sz w:val="22"/>
          <w:szCs w:val="22"/>
        </w:rPr>
        <w:t xml:space="preserve"> </w:t>
      </w:r>
      <w:r w:rsidRPr="000F3FB9">
        <w:rPr>
          <w:rFonts w:ascii="Times" w:hAnsi="Times" w:cs="Times"/>
          <w:color w:val="000000" w:themeColor="text1"/>
          <w:sz w:val="22"/>
          <w:szCs w:val="22"/>
        </w:rPr>
        <w:t>trigger a PHR based on one or more conditions being satisfied. Such conditions include at least one of: (i) expiry of a timer (e.g., a periodic timer), (ii) a PL value (e.g., for a cell or TRP) has changed by more than a threshold (e.g., since the last time a PHR was transmitted), (iii) a power backoff such as a power backoff due to power management (e.g., as allowed by P-MPR) has changed by more than a threshold, and/or (iv) a P-MPR (e.g., a measured P-MPR) such as a P-MPR applied to meet MPE requirements is or has changed to be equal to or larger than a threshold (e.g., since the last time PHR was transmitted). All of these conditions are affected by the pathloss that the UE measures towards a TRP.</w:t>
      </w:r>
    </w:p>
    <w:p w14:paraId="0A51FBBB" w14:textId="77777777" w:rsidR="00DE1E7A" w:rsidRPr="000F3FB9" w:rsidRDefault="00DE1E7A" w:rsidP="00DE1E7A">
      <w:pPr>
        <w:spacing w:after="0"/>
        <w:ind w:firstLine="288"/>
        <w:jc w:val="both"/>
        <w:rPr>
          <w:rFonts w:ascii="Times" w:hAnsi="Times" w:cs="Times"/>
          <w:color w:val="000000" w:themeColor="text1"/>
          <w:sz w:val="22"/>
          <w:szCs w:val="22"/>
        </w:rPr>
      </w:pPr>
      <w:r w:rsidRPr="000F3FB9">
        <w:rPr>
          <w:rFonts w:ascii="Times" w:hAnsi="Times" w:cs="Times"/>
          <w:color w:val="000000" w:themeColor="text1"/>
          <w:sz w:val="22"/>
          <w:szCs w:val="22"/>
        </w:rPr>
        <w:t xml:space="preserve"> </w:t>
      </w:r>
    </w:p>
    <w:p w14:paraId="0632FB12" w14:textId="77777777" w:rsidR="00DE1E7A" w:rsidRPr="000F3FB9" w:rsidRDefault="00DE1E7A" w:rsidP="7D7AD4AD">
      <w:pPr>
        <w:spacing w:after="0"/>
        <w:contextualSpacing/>
        <w:jc w:val="both"/>
        <w:rPr>
          <w:rFonts w:ascii="Times" w:hAnsi="Times" w:cs="Times"/>
          <w:sz w:val="22"/>
          <w:szCs w:val="22"/>
        </w:rPr>
      </w:pPr>
      <w:r w:rsidRPr="000F3FB9">
        <w:rPr>
          <w:rFonts w:ascii="Times" w:hAnsi="Times" w:cs="Times"/>
          <w:b/>
          <w:iCs/>
          <w:sz w:val="22"/>
          <w:szCs w:val="22"/>
        </w:rPr>
        <w:tab/>
      </w:r>
      <w:r w:rsidRPr="000F3FB9">
        <w:rPr>
          <w:rFonts w:ascii="Times" w:hAnsi="Times" w:cs="Times"/>
          <w:color w:val="000000" w:themeColor="text1"/>
          <w:sz w:val="22"/>
          <w:szCs w:val="22"/>
        </w:rPr>
        <w:t xml:space="preserve"> </w:t>
      </w:r>
      <w:r w:rsidRPr="7D7AD4AD">
        <w:rPr>
          <w:rFonts w:ascii="Times" w:hAnsi="Times" w:cs="Times"/>
          <w:sz w:val="22"/>
          <w:szCs w:val="22"/>
        </w:rPr>
        <w:t xml:space="preserve">With the introduction of Rel-17 PUSCH repetitions, the issue of PHR was discussed and an agreement was reached. Since the UE transmits PUSCH to two different TRPs, then it may use different power budgets for each link. The Rel-17 enhancements allow the UE to perform per TRP power control by introducing two SRIs in the DCI scheduling the repetitions, and the UE can also determine two sets of power control parameters. The UE is therefore able to trigger a PHR where PHR values are calculated per TRP and reported. </w:t>
      </w:r>
    </w:p>
    <w:p w14:paraId="6CD6959D" w14:textId="77777777" w:rsidR="00DE1E7A" w:rsidRPr="000F3FB9" w:rsidRDefault="00DE1E7A" w:rsidP="00DE1E7A">
      <w:pPr>
        <w:spacing w:after="0"/>
        <w:ind w:firstLine="288"/>
        <w:contextualSpacing/>
        <w:jc w:val="both"/>
        <w:rPr>
          <w:rFonts w:ascii="Times" w:hAnsi="Times" w:cs="Times"/>
          <w:bCs/>
          <w:iCs/>
          <w:sz w:val="22"/>
          <w:szCs w:val="22"/>
        </w:rPr>
      </w:pPr>
      <w:r>
        <w:rPr>
          <w:rFonts w:ascii="Times" w:hAnsi="Times" w:cs="Times"/>
          <w:bCs/>
          <w:iCs/>
          <w:sz w:val="22"/>
          <w:szCs w:val="22"/>
        </w:rPr>
        <w:t>Assuming UE capability for supporting Option 4, t</w:t>
      </w:r>
      <w:r w:rsidRPr="000F3FB9">
        <w:rPr>
          <w:rFonts w:ascii="Times" w:hAnsi="Times" w:cs="Times"/>
          <w:bCs/>
          <w:iCs/>
          <w:sz w:val="22"/>
          <w:szCs w:val="22"/>
        </w:rPr>
        <w:t xml:space="preserve">he agreement </w:t>
      </w:r>
      <w:r>
        <w:rPr>
          <w:rFonts w:ascii="Times" w:hAnsi="Times" w:cs="Times"/>
          <w:bCs/>
          <w:iCs/>
          <w:sz w:val="22"/>
          <w:szCs w:val="22"/>
        </w:rPr>
        <w:t xml:space="preserve">calls for report of </w:t>
      </w:r>
      <w:r w:rsidRPr="000F3FB9">
        <w:rPr>
          <w:rFonts w:ascii="Times" w:hAnsi="Times" w:cs="Times"/>
          <w:bCs/>
          <w:iCs/>
          <w:sz w:val="22"/>
          <w:szCs w:val="22"/>
        </w:rPr>
        <w:t>two PHR values</w:t>
      </w:r>
      <w:r>
        <w:rPr>
          <w:rFonts w:ascii="Times" w:hAnsi="Times" w:cs="Times"/>
          <w:bCs/>
          <w:iCs/>
          <w:sz w:val="22"/>
          <w:szCs w:val="22"/>
        </w:rPr>
        <w:t>.</w:t>
      </w:r>
      <w:r w:rsidRPr="000F3FB9">
        <w:rPr>
          <w:rFonts w:ascii="Times" w:hAnsi="Times" w:cs="Times"/>
          <w:bCs/>
          <w:iCs/>
          <w:sz w:val="22"/>
          <w:szCs w:val="22"/>
        </w:rPr>
        <w:t xml:space="preserve"> Whether the values are real or actual depends on the first PHR value. If it’s an actual PHR value for one of the mTRP repetitions towards one TRP, then the second PHR is also actual for the other repetitions to the other TRP. Otherwise, if the first PHR value is for sTRP or a virtual value, then the second PHR value is reported as virtual PHR. </w:t>
      </w:r>
    </w:p>
    <w:p w14:paraId="7F368B16" w14:textId="77777777" w:rsidR="00DE1E7A" w:rsidRPr="000F3FB9" w:rsidRDefault="00DE1E7A" w:rsidP="00DE1E7A">
      <w:pPr>
        <w:spacing w:after="0"/>
        <w:jc w:val="both"/>
        <w:rPr>
          <w:rFonts w:ascii="Times" w:hAnsi="Times" w:cs="Times"/>
          <w:color w:val="000000" w:themeColor="text1"/>
          <w:sz w:val="22"/>
          <w:szCs w:val="22"/>
        </w:rPr>
      </w:pPr>
    </w:p>
    <w:p w14:paraId="6A82D04A" w14:textId="77777777" w:rsidR="00DE1E7A" w:rsidRPr="000F3FB9" w:rsidRDefault="00DE1E7A" w:rsidP="00DE1E7A">
      <w:pPr>
        <w:spacing w:after="0"/>
        <w:ind w:firstLine="288"/>
        <w:jc w:val="both"/>
        <w:rPr>
          <w:rFonts w:ascii="Times" w:hAnsi="Times" w:cs="Times"/>
          <w:color w:val="000000" w:themeColor="text1"/>
          <w:sz w:val="22"/>
          <w:szCs w:val="22"/>
        </w:rPr>
      </w:pPr>
      <w:bookmarkStart w:id="4" w:name="_Hlk83912153"/>
      <w:r>
        <w:rPr>
          <w:rFonts w:ascii="Times" w:hAnsi="Times" w:cs="Times"/>
          <w:color w:val="000000" w:themeColor="text1"/>
          <w:sz w:val="22"/>
          <w:szCs w:val="22"/>
        </w:rPr>
        <w:t>Given the current state of agreements, w</w:t>
      </w:r>
      <w:r w:rsidRPr="000F3FB9">
        <w:rPr>
          <w:rFonts w:ascii="Times" w:hAnsi="Times" w:cs="Times"/>
          <w:color w:val="000000" w:themeColor="text1"/>
          <w:sz w:val="22"/>
          <w:szCs w:val="22"/>
        </w:rPr>
        <w:t xml:space="preserve">e </w:t>
      </w:r>
      <w:r>
        <w:rPr>
          <w:rFonts w:ascii="Times" w:hAnsi="Times" w:cs="Times"/>
          <w:color w:val="000000" w:themeColor="text1"/>
          <w:sz w:val="22"/>
          <w:szCs w:val="22"/>
        </w:rPr>
        <w:t xml:space="preserve">believe that </w:t>
      </w:r>
      <w:r w:rsidRPr="000F3FB9">
        <w:rPr>
          <w:rFonts w:ascii="Times" w:hAnsi="Times" w:cs="Times"/>
          <w:color w:val="000000" w:themeColor="text1"/>
          <w:sz w:val="22"/>
          <w:szCs w:val="22"/>
        </w:rPr>
        <w:t xml:space="preserve">the following issues </w:t>
      </w:r>
      <w:r>
        <w:rPr>
          <w:rFonts w:ascii="Times" w:hAnsi="Times" w:cs="Times"/>
          <w:color w:val="000000" w:themeColor="text1"/>
          <w:sz w:val="22"/>
          <w:szCs w:val="22"/>
        </w:rPr>
        <w:t xml:space="preserve">related </w:t>
      </w:r>
      <w:r w:rsidRPr="000F3FB9">
        <w:rPr>
          <w:rFonts w:ascii="Times" w:hAnsi="Times" w:cs="Times"/>
          <w:color w:val="000000" w:themeColor="text1"/>
          <w:sz w:val="22"/>
          <w:szCs w:val="22"/>
        </w:rPr>
        <w:t>to the triggering procedure and to MAC-CE reporting r</w:t>
      </w:r>
      <w:r>
        <w:rPr>
          <w:rFonts w:ascii="Times" w:hAnsi="Times" w:cs="Times"/>
          <w:color w:val="000000" w:themeColor="text1"/>
          <w:sz w:val="22"/>
          <w:szCs w:val="22"/>
        </w:rPr>
        <w:t>equire to be addressed</w:t>
      </w:r>
      <w:bookmarkEnd w:id="4"/>
      <w:r w:rsidRPr="000F3FB9">
        <w:rPr>
          <w:rFonts w:ascii="Times" w:hAnsi="Times" w:cs="Times"/>
          <w:color w:val="000000" w:themeColor="text1"/>
          <w:sz w:val="22"/>
          <w:szCs w:val="22"/>
        </w:rPr>
        <w:t xml:space="preserve">: </w:t>
      </w:r>
    </w:p>
    <w:p w14:paraId="377D861E" w14:textId="77777777" w:rsidR="00DE1E7A" w:rsidRPr="000F3FB9" w:rsidRDefault="00DE1E7A" w:rsidP="00DE1E7A">
      <w:pPr>
        <w:pStyle w:val="ListParagraph"/>
        <w:numPr>
          <w:ilvl w:val="0"/>
          <w:numId w:val="34"/>
        </w:numPr>
        <w:jc w:val="both"/>
        <w:rPr>
          <w:rFonts w:ascii="Times" w:hAnsi="Times" w:cs="Times"/>
          <w:color w:val="000000" w:themeColor="text1"/>
        </w:rPr>
      </w:pPr>
      <w:r w:rsidRPr="000F3FB9">
        <w:rPr>
          <w:rFonts w:ascii="Times" w:hAnsi="Times" w:cs="Times"/>
          <w:color w:val="000000" w:themeColor="text1"/>
        </w:rPr>
        <w:t>Some enhancements to the triggering procedure</w:t>
      </w:r>
      <w:r>
        <w:rPr>
          <w:rFonts w:ascii="Times" w:hAnsi="Times" w:cs="Times"/>
          <w:color w:val="000000" w:themeColor="text1"/>
        </w:rPr>
        <w:t>s</w:t>
      </w:r>
      <w:r w:rsidRPr="000F3FB9">
        <w:rPr>
          <w:rFonts w:ascii="Times" w:hAnsi="Times" w:cs="Times"/>
          <w:color w:val="000000" w:themeColor="text1"/>
        </w:rPr>
        <w:t xml:space="preserve"> are required to adapt t</w:t>
      </w:r>
      <w:r>
        <w:rPr>
          <w:rFonts w:ascii="Times" w:hAnsi="Times" w:cs="Times"/>
          <w:color w:val="000000" w:themeColor="text1"/>
        </w:rPr>
        <w:t>hem</w:t>
      </w:r>
      <w:r w:rsidRPr="000F3FB9">
        <w:rPr>
          <w:rFonts w:ascii="Times" w:hAnsi="Times" w:cs="Times"/>
          <w:color w:val="000000" w:themeColor="text1"/>
        </w:rPr>
        <w:t xml:space="preserve"> to multi-TRP. In Rel-16, the triggering is done regardless of whether pathloss reference signals changed between measurements. For example, for the pathloss based trigger, specification states that </w:t>
      </w:r>
      <w:r w:rsidRPr="000F3FB9">
        <w:rPr>
          <w:rFonts w:ascii="Times" w:hAnsi="Times" w:cs="Times"/>
          <w:i/>
          <w:iCs/>
          <w:noProof/>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w:t>
      </w:r>
      <w:r w:rsidRPr="000F3FB9">
        <w:rPr>
          <w:rFonts w:ascii="Times" w:hAnsi="Times" w:cs="Times"/>
          <w:noProof/>
          <w:lang w:eastAsia="ko-KR"/>
        </w:rPr>
        <w:t>. This is an issue in multi-TRP because the UE is transmitting on two different SRIs for a PUSCH. If the same logic is kept, then it’s likely the pathloss difference between TRPs will trigger a PHR whenever a UE switches SRI for transmission between the repetitions. This is not the intended behaviour. Instead, the PHR should be triggered per TRP</w:t>
      </w:r>
      <w:r>
        <w:rPr>
          <w:rFonts w:ascii="Times" w:hAnsi="Times" w:cs="Times"/>
          <w:noProof/>
          <w:lang w:eastAsia="ko-KR"/>
        </w:rPr>
        <w:t>,</w:t>
      </w:r>
      <w:r w:rsidRPr="000F3FB9">
        <w:rPr>
          <w:rFonts w:ascii="Times" w:hAnsi="Times" w:cs="Times"/>
          <w:noProof/>
          <w:lang w:eastAsia="ko-KR"/>
        </w:rPr>
        <w:t xml:space="preserve"> or in other words per PL-RS where each PL-RS is associated to a PHR (e.g. SRS resource set). </w:t>
      </w:r>
    </w:p>
    <w:p w14:paraId="658F0191" w14:textId="77777777" w:rsidR="00DE1E7A" w:rsidRPr="000F3FB9" w:rsidRDefault="00DE1E7A" w:rsidP="00DE1E7A">
      <w:pPr>
        <w:pStyle w:val="ListParagraph"/>
        <w:numPr>
          <w:ilvl w:val="0"/>
          <w:numId w:val="34"/>
        </w:numPr>
        <w:jc w:val="both"/>
        <w:rPr>
          <w:rFonts w:ascii="Times" w:hAnsi="Times" w:cs="Times"/>
          <w:i/>
          <w:iCs/>
        </w:rPr>
      </w:pPr>
      <w:r w:rsidRPr="000F3FB9">
        <w:rPr>
          <w:rFonts w:ascii="Times" w:hAnsi="Times" w:cs="Times"/>
          <w:noProof/>
          <w:lang w:eastAsia="ko-KR"/>
        </w:rPr>
        <w:t xml:space="preserve">Similarly, for the P-MPR/MPE trigger, the procedure may </w:t>
      </w:r>
      <w:r>
        <w:rPr>
          <w:rFonts w:ascii="Times" w:hAnsi="Times" w:cs="Times"/>
          <w:noProof/>
          <w:lang w:eastAsia="ko-KR"/>
        </w:rPr>
        <w:t xml:space="preserve">need to </w:t>
      </w:r>
      <w:r w:rsidRPr="000F3FB9">
        <w:rPr>
          <w:rFonts w:ascii="Times" w:hAnsi="Times" w:cs="Times"/>
          <w:noProof/>
          <w:lang w:eastAsia="ko-KR"/>
        </w:rPr>
        <w:t xml:space="preserve">be modified to account for per TRP triggering. The difference in power change may be calculated based on the configured PL-RS corresponding to a TRP. </w:t>
      </w:r>
    </w:p>
    <w:p w14:paraId="3A3BFB42" w14:textId="77777777" w:rsidR="00DE1E7A" w:rsidRPr="000F3FB9" w:rsidRDefault="00DE1E7A" w:rsidP="00DE1E7A">
      <w:pPr>
        <w:pStyle w:val="ListParagraph"/>
        <w:numPr>
          <w:ilvl w:val="0"/>
          <w:numId w:val="35"/>
        </w:numPr>
        <w:spacing w:after="160"/>
        <w:contextualSpacing/>
        <w:jc w:val="both"/>
        <w:rPr>
          <w:rFonts w:ascii="Times" w:hAnsi="Times" w:cs="Times"/>
          <w:lang w:val="en-GB"/>
        </w:rPr>
      </w:pPr>
      <w:r w:rsidRPr="000F3FB9">
        <w:rPr>
          <w:rFonts w:ascii="Times" w:hAnsi="Times" w:cs="Times"/>
        </w:rPr>
        <w:lastRenderedPageBreak/>
        <w:t>Both PHRs may be reported within the same MAC-CE extension. A multi-TRP MAC-CE may be defined (</w:t>
      </w:r>
      <w:proofErr w:type="gramStart"/>
      <w:r w:rsidRPr="000F3FB9">
        <w:rPr>
          <w:rFonts w:ascii="Times" w:hAnsi="Times" w:cs="Times"/>
        </w:rPr>
        <w:t>e.g.</w:t>
      </w:r>
      <w:proofErr w:type="gramEnd"/>
      <w:r w:rsidRPr="000F3FB9">
        <w:rPr>
          <w:rFonts w:ascii="Times" w:hAnsi="Times" w:cs="Times"/>
        </w:rPr>
        <w:t xml:space="preserve"> with its LCID) where both PHRs are included with the same ordering as SRIs in the DCI to implicitly associate the PHR to a TRP. </w:t>
      </w:r>
    </w:p>
    <w:p w14:paraId="2A22D5D0" w14:textId="51991591" w:rsidR="00DE1E7A" w:rsidRPr="000F3FB9" w:rsidRDefault="00DE1E7A" w:rsidP="00733CC9">
      <w:pPr>
        <w:pStyle w:val="ListParagraph"/>
        <w:numPr>
          <w:ilvl w:val="0"/>
          <w:numId w:val="35"/>
        </w:numPr>
        <w:contextualSpacing/>
        <w:jc w:val="both"/>
        <w:rPr>
          <w:rFonts w:ascii="Times" w:hAnsi="Times" w:cs="Times"/>
          <w:lang w:val="en-GB"/>
        </w:rPr>
      </w:pPr>
      <w:r w:rsidRPr="7D7AD4AD">
        <w:rPr>
          <w:rFonts w:ascii="Times" w:hAnsi="Times" w:cs="Times"/>
          <w:lang w:val="en-GB"/>
        </w:rPr>
        <w:t>The overhead due to reporting two PHR values may be high, and the PUSCH resource allocation associated to the uplink grant may not have sufficient resources to carry both PHR values. Then, this can be solved by introducing a rule such that a UE may prioritize one PHR to report first, or to report only one. For example, if both calculated power levels are similar (</w:t>
      </w:r>
      <w:proofErr w:type="gramStart"/>
      <w:r w:rsidRPr="7D7AD4AD">
        <w:rPr>
          <w:rFonts w:ascii="Times" w:hAnsi="Times" w:cs="Times"/>
          <w:lang w:val="en-GB"/>
        </w:rPr>
        <w:t>e.g.</w:t>
      </w:r>
      <w:proofErr w:type="gramEnd"/>
      <w:r w:rsidRPr="7D7AD4AD">
        <w:rPr>
          <w:rFonts w:ascii="Times" w:hAnsi="Times" w:cs="Times"/>
          <w:lang w:val="en-GB"/>
        </w:rPr>
        <w:t xml:space="preserve"> their difference is less than a threshold), then the UE may report a single value </w:t>
      </w:r>
      <w:r w:rsidRPr="7D7AD4AD">
        <w:rPr>
          <w:rFonts w:ascii="Times" w:hAnsi="Times" w:cs="Times"/>
          <w:color w:val="000000" w:themeColor="text1"/>
        </w:rPr>
        <w:t xml:space="preserve">and the NW considers that the PHR applies to both TRPs. </w:t>
      </w:r>
    </w:p>
    <w:p w14:paraId="1571674E" w14:textId="77777777" w:rsidR="00DE1E7A" w:rsidRPr="000F3FB9" w:rsidRDefault="00DE1E7A" w:rsidP="00733CC9">
      <w:pPr>
        <w:spacing w:after="0"/>
        <w:contextualSpacing/>
        <w:jc w:val="both"/>
        <w:rPr>
          <w:rFonts w:ascii="Times" w:hAnsi="Times" w:cs="Times"/>
          <w:b/>
          <w:i/>
          <w:sz w:val="22"/>
          <w:szCs w:val="22"/>
        </w:rPr>
      </w:pPr>
    </w:p>
    <w:p w14:paraId="3A94CD8A" w14:textId="2216B29B" w:rsidR="00DE1E7A" w:rsidRPr="00745385" w:rsidRDefault="00DE1E7A" w:rsidP="00733CC9">
      <w:pPr>
        <w:spacing w:after="0"/>
        <w:contextualSpacing/>
        <w:jc w:val="both"/>
        <w:rPr>
          <w:rFonts w:ascii="Times" w:hAnsi="Times" w:cs="Times"/>
          <w:bCs/>
          <w:i/>
          <w:sz w:val="22"/>
          <w:szCs w:val="22"/>
        </w:rPr>
      </w:pPr>
      <w:r w:rsidRPr="000F3FB9">
        <w:rPr>
          <w:rFonts w:ascii="Times" w:hAnsi="Times" w:cs="Times"/>
          <w:b/>
          <w:i/>
          <w:sz w:val="22"/>
          <w:szCs w:val="22"/>
        </w:rPr>
        <w:t xml:space="preserve">Observation </w:t>
      </w:r>
      <w:r w:rsidR="005F08B2">
        <w:rPr>
          <w:rFonts w:ascii="Times" w:hAnsi="Times" w:cs="Times"/>
          <w:b/>
          <w:i/>
          <w:sz w:val="22"/>
          <w:szCs w:val="22"/>
        </w:rPr>
        <w:t>3</w:t>
      </w:r>
      <w:r w:rsidRPr="000F3FB9">
        <w:rPr>
          <w:rFonts w:ascii="Times" w:hAnsi="Times" w:cs="Times"/>
          <w:bCs/>
          <w:i/>
          <w:sz w:val="22"/>
          <w:szCs w:val="22"/>
        </w:rPr>
        <w:t xml:space="preserve">: </w:t>
      </w:r>
      <w:r w:rsidRPr="00D84E82">
        <w:rPr>
          <w:rFonts w:ascii="Times" w:hAnsi="Times" w:cs="Times"/>
          <w:bCs/>
          <w:i/>
          <w:sz w:val="22"/>
          <w:szCs w:val="22"/>
        </w:rPr>
        <w:t>Given the current state of agreements, we believe that the following issues related to the triggering procedure and to MAC-CE reporting require to be addressed</w:t>
      </w:r>
      <w:r w:rsidRPr="000F3FB9">
        <w:rPr>
          <w:rFonts w:ascii="Times" w:hAnsi="Times" w:cs="Times"/>
          <w:bCs/>
          <w:i/>
          <w:sz w:val="22"/>
          <w:szCs w:val="22"/>
        </w:rPr>
        <w:t xml:space="preserve"> </w:t>
      </w:r>
    </w:p>
    <w:p w14:paraId="799DF56E" w14:textId="1FAD4B2D" w:rsidR="00DE1E7A" w:rsidRPr="000F3FB9" w:rsidRDefault="00DE1E7A" w:rsidP="00573881">
      <w:pPr>
        <w:spacing w:after="0"/>
        <w:contextualSpacing/>
        <w:jc w:val="both"/>
        <w:rPr>
          <w:rFonts w:ascii="Times" w:hAnsi="Times" w:cs="Times"/>
          <w:bCs/>
          <w:i/>
          <w:sz w:val="22"/>
          <w:szCs w:val="22"/>
        </w:rPr>
      </w:pPr>
      <w:r w:rsidRPr="000F3FB9">
        <w:rPr>
          <w:rFonts w:ascii="Times" w:hAnsi="Times" w:cs="Times"/>
          <w:b/>
          <w:i/>
          <w:sz w:val="22"/>
          <w:szCs w:val="22"/>
        </w:rPr>
        <w:t xml:space="preserve">Proposal </w:t>
      </w:r>
      <w:r w:rsidR="005F08B2">
        <w:rPr>
          <w:rFonts w:ascii="Times" w:hAnsi="Times" w:cs="Times"/>
          <w:b/>
          <w:i/>
          <w:sz w:val="22"/>
          <w:szCs w:val="22"/>
        </w:rPr>
        <w:t>3</w:t>
      </w:r>
      <w:r w:rsidRPr="000F3FB9">
        <w:rPr>
          <w:rFonts w:ascii="Times" w:hAnsi="Times" w:cs="Times"/>
          <w:bCs/>
          <w:i/>
          <w:sz w:val="22"/>
          <w:szCs w:val="22"/>
        </w:rPr>
        <w:t xml:space="preserve">: </w:t>
      </w:r>
      <w:r>
        <w:rPr>
          <w:rFonts w:ascii="Times" w:hAnsi="Times" w:cs="Times"/>
          <w:bCs/>
          <w:i/>
          <w:sz w:val="22"/>
          <w:szCs w:val="22"/>
        </w:rPr>
        <w:t>Study following enhancements for</w:t>
      </w:r>
      <w:r w:rsidRPr="000F3FB9">
        <w:rPr>
          <w:rFonts w:ascii="Times" w:hAnsi="Times" w:cs="Times"/>
          <w:bCs/>
          <w:i/>
          <w:sz w:val="22"/>
          <w:szCs w:val="22"/>
        </w:rPr>
        <w:t xml:space="preserve"> Option 4:</w:t>
      </w:r>
    </w:p>
    <w:p w14:paraId="3BDD760C" w14:textId="77777777" w:rsidR="00DE1E7A" w:rsidRPr="000F3FB9" w:rsidRDefault="00DE1E7A" w:rsidP="00573881">
      <w:pPr>
        <w:pStyle w:val="ListParagraph"/>
        <w:numPr>
          <w:ilvl w:val="0"/>
          <w:numId w:val="36"/>
        </w:numPr>
        <w:contextualSpacing/>
        <w:jc w:val="both"/>
        <w:rPr>
          <w:rFonts w:ascii="Times" w:hAnsi="Times" w:cs="Times"/>
          <w:bCs/>
          <w:i/>
        </w:rPr>
      </w:pPr>
      <w:r w:rsidRPr="000F3FB9">
        <w:rPr>
          <w:rFonts w:ascii="Times" w:hAnsi="Times" w:cs="Times"/>
          <w:bCs/>
          <w:i/>
        </w:rPr>
        <w:t>Modify the triggering procedure to measure pathloss/power factor changes per PL-RS</w:t>
      </w:r>
    </w:p>
    <w:p w14:paraId="3A067237" w14:textId="77777777" w:rsidR="00DE1E7A" w:rsidRPr="000F3FB9" w:rsidRDefault="00DE1E7A" w:rsidP="00573881">
      <w:pPr>
        <w:pStyle w:val="ListParagraph"/>
        <w:numPr>
          <w:ilvl w:val="0"/>
          <w:numId w:val="36"/>
        </w:numPr>
        <w:contextualSpacing/>
        <w:jc w:val="both"/>
        <w:rPr>
          <w:rFonts w:ascii="Times" w:hAnsi="Times" w:cs="Times"/>
          <w:bCs/>
          <w:i/>
        </w:rPr>
      </w:pPr>
      <w:r w:rsidRPr="000F3FB9">
        <w:rPr>
          <w:rFonts w:ascii="Times" w:hAnsi="Times" w:cs="Times"/>
          <w:bCs/>
          <w:i/>
        </w:rPr>
        <w:t xml:space="preserve">Both PHRs are reported in a single multi-TRP MAC-CE instance. </w:t>
      </w:r>
    </w:p>
    <w:p w14:paraId="2458893D" w14:textId="77777777" w:rsidR="00DE1E7A" w:rsidRPr="000F3FB9" w:rsidRDefault="00DE1E7A" w:rsidP="00573881">
      <w:pPr>
        <w:pStyle w:val="ListParagraph"/>
        <w:numPr>
          <w:ilvl w:val="0"/>
          <w:numId w:val="36"/>
        </w:numPr>
        <w:contextualSpacing/>
        <w:jc w:val="both"/>
        <w:rPr>
          <w:rFonts w:ascii="Times" w:hAnsi="Times" w:cs="Times"/>
          <w:bCs/>
          <w:i/>
        </w:rPr>
      </w:pPr>
      <w:r w:rsidRPr="000F3FB9">
        <w:rPr>
          <w:rFonts w:ascii="Times" w:hAnsi="Times" w:cs="Times"/>
          <w:bCs/>
          <w:i/>
        </w:rPr>
        <w:t xml:space="preserve">Calculate two PHRs, and report one PHR if the difference between calculated PHRs is less than a threshold. </w:t>
      </w:r>
    </w:p>
    <w:p w14:paraId="69C05FD2" w14:textId="77777777" w:rsidR="00DE1E7A" w:rsidRDefault="00DE1E7A" w:rsidP="00D22821">
      <w:pPr>
        <w:spacing w:after="0"/>
        <w:rPr>
          <w:lang w:val="en-US"/>
        </w:rPr>
      </w:pPr>
    </w:p>
    <w:p w14:paraId="500BEE4D" w14:textId="77777777" w:rsidR="00142123" w:rsidRPr="00182A37" w:rsidRDefault="00142123" w:rsidP="001324E8">
      <w:pPr>
        <w:pStyle w:val="ListParagraph"/>
        <w:ind w:left="1512"/>
        <w:contextualSpacing/>
        <w:jc w:val="both"/>
        <w:rPr>
          <w:rFonts w:ascii="Times" w:hAnsi="Times" w:cs="Times"/>
          <w:bCs/>
          <w:i/>
        </w:rPr>
      </w:pPr>
    </w:p>
    <w:p w14:paraId="4EAB9447" w14:textId="77777777" w:rsidR="00C4142E" w:rsidRPr="00E913CF" w:rsidRDefault="00C4142E" w:rsidP="00D22821">
      <w:pPr>
        <w:pStyle w:val="Heading1"/>
        <w:numPr>
          <w:ilvl w:val="0"/>
          <w:numId w:val="5"/>
        </w:numPr>
        <w:spacing w:before="0" w:after="0"/>
        <w:contextualSpacing/>
        <w:jc w:val="both"/>
        <w:rPr>
          <w:rFonts w:cs="Arial"/>
          <w:smallCaps/>
          <w:lang w:val="en-US"/>
        </w:rPr>
      </w:pPr>
      <w:r w:rsidRPr="00E913CF">
        <w:rPr>
          <w:rFonts w:cs="Arial"/>
          <w:smallCaps/>
          <w:lang w:val="en-US"/>
        </w:rPr>
        <w:t>Conclusions</w:t>
      </w:r>
    </w:p>
    <w:p w14:paraId="276459C3" w14:textId="1A57E39B" w:rsidR="00C4142E" w:rsidRPr="00F7651C" w:rsidRDefault="00A66C9D" w:rsidP="7D7AD4AD">
      <w:pPr>
        <w:pStyle w:val="BodyText"/>
        <w:spacing w:after="0"/>
        <w:ind w:firstLine="288"/>
        <w:rPr>
          <w:rFonts w:eastAsiaTheme="minorEastAsia" w:cs="Times"/>
          <w:sz w:val="22"/>
          <w:szCs w:val="22"/>
          <w:lang w:eastAsia="zh-CN"/>
        </w:rPr>
      </w:pPr>
      <w:r w:rsidRPr="7D7AD4AD">
        <w:rPr>
          <w:rFonts w:eastAsiaTheme="minorEastAsia" w:cs="Times"/>
          <w:sz w:val="22"/>
          <w:szCs w:val="22"/>
          <w:lang w:eastAsia="zh-CN"/>
        </w:rPr>
        <w:t>T</w:t>
      </w:r>
      <w:r w:rsidR="00C4142E" w:rsidRPr="7D7AD4AD">
        <w:rPr>
          <w:rFonts w:eastAsiaTheme="minorEastAsia" w:cs="Times"/>
          <w:sz w:val="22"/>
          <w:szCs w:val="22"/>
          <w:lang w:eastAsia="zh-CN"/>
        </w:rPr>
        <w:t xml:space="preserve">his contribution </w:t>
      </w:r>
      <w:r w:rsidR="00724B10" w:rsidRPr="7D7AD4AD">
        <w:rPr>
          <w:rFonts w:eastAsiaTheme="minorEastAsia" w:cs="Times"/>
          <w:sz w:val="22"/>
          <w:szCs w:val="22"/>
          <w:lang w:eastAsia="zh-CN"/>
        </w:rPr>
        <w:t xml:space="preserve">discussed the </w:t>
      </w:r>
      <w:r w:rsidR="3BD6D2C8" w:rsidRPr="7D7AD4AD">
        <w:rPr>
          <w:rFonts w:eastAsiaTheme="minorEastAsia" w:cs="Times"/>
          <w:sz w:val="22"/>
          <w:szCs w:val="22"/>
          <w:lang w:eastAsia="zh-CN"/>
        </w:rPr>
        <w:t xml:space="preserve">remaining issues regarding </w:t>
      </w:r>
      <w:r w:rsidR="00724B10" w:rsidRPr="7D7AD4AD">
        <w:rPr>
          <w:rFonts w:eastAsiaTheme="minorEastAsia" w:cs="Times"/>
          <w:sz w:val="22"/>
          <w:szCs w:val="22"/>
          <w:lang w:eastAsia="zh-CN"/>
        </w:rPr>
        <w:t>multi-TRP</w:t>
      </w:r>
      <w:r w:rsidR="32317C77" w:rsidRPr="7D7AD4AD">
        <w:rPr>
          <w:rFonts w:eastAsiaTheme="minorEastAsia" w:cs="Times"/>
          <w:sz w:val="22"/>
          <w:szCs w:val="22"/>
          <w:lang w:eastAsia="zh-CN"/>
        </w:rPr>
        <w:t xml:space="preserve"> PDCCH and PUSCH </w:t>
      </w:r>
      <w:r w:rsidR="00724B10" w:rsidRPr="7D7AD4AD">
        <w:rPr>
          <w:rFonts w:eastAsiaTheme="minorEastAsia" w:cs="Times"/>
          <w:sz w:val="22"/>
          <w:szCs w:val="22"/>
          <w:lang w:eastAsia="zh-CN"/>
        </w:rPr>
        <w:t>channel enhancements</w:t>
      </w:r>
      <w:r w:rsidR="000E63A0" w:rsidRPr="7D7AD4AD">
        <w:rPr>
          <w:rFonts w:eastAsiaTheme="minorEastAsia" w:cs="Times"/>
          <w:sz w:val="22"/>
          <w:szCs w:val="22"/>
          <w:lang w:eastAsia="zh-CN"/>
        </w:rPr>
        <w:t>. Based on the presented discussion, we make the following observations</w:t>
      </w:r>
      <w:r w:rsidR="0086078A" w:rsidRPr="7D7AD4AD">
        <w:rPr>
          <w:rFonts w:eastAsiaTheme="minorEastAsia" w:cs="Times"/>
          <w:sz w:val="22"/>
          <w:szCs w:val="22"/>
          <w:lang w:eastAsia="zh-CN"/>
        </w:rPr>
        <w:t xml:space="preserve"> and proposals</w:t>
      </w:r>
      <w:r w:rsidR="00EF319F" w:rsidRPr="7D7AD4AD">
        <w:rPr>
          <w:rFonts w:eastAsiaTheme="minorEastAsia" w:cs="Times"/>
          <w:sz w:val="22"/>
          <w:szCs w:val="22"/>
          <w:lang w:eastAsia="zh-CN"/>
        </w:rPr>
        <w:t>:</w:t>
      </w:r>
    </w:p>
    <w:p w14:paraId="0C083952" w14:textId="7C53D019" w:rsidR="000E63A0" w:rsidRDefault="000E63A0" w:rsidP="7D7AD4AD">
      <w:pPr>
        <w:spacing w:after="0"/>
        <w:contextualSpacing/>
        <w:jc w:val="both"/>
        <w:rPr>
          <w:rFonts w:ascii="Times" w:hAnsi="Times" w:cs="Times"/>
          <w:i/>
          <w:iCs/>
          <w:sz w:val="22"/>
          <w:szCs w:val="22"/>
        </w:rPr>
      </w:pPr>
    </w:p>
    <w:p w14:paraId="079560B2" w14:textId="684D21B6" w:rsidR="4D0D8307" w:rsidRDefault="4D0D8307" w:rsidP="00733CC9">
      <w:pPr>
        <w:spacing w:after="0"/>
        <w:contextualSpacing/>
        <w:jc w:val="both"/>
        <w:rPr>
          <w:rFonts w:ascii="Times" w:hAnsi="Times" w:cs="Times"/>
          <w:i/>
          <w:iCs/>
          <w:sz w:val="22"/>
          <w:szCs w:val="22"/>
        </w:rPr>
      </w:pPr>
      <w:r w:rsidRPr="7D7AD4AD">
        <w:rPr>
          <w:rFonts w:ascii="Times" w:hAnsi="Times" w:cs="Times"/>
          <w:b/>
          <w:bCs/>
          <w:i/>
          <w:iCs/>
          <w:sz w:val="22"/>
          <w:szCs w:val="22"/>
        </w:rPr>
        <w:t>Observation 1</w:t>
      </w:r>
      <w:r w:rsidRPr="7D7AD4AD">
        <w:rPr>
          <w:rFonts w:ascii="Times" w:hAnsi="Times" w:cs="Times"/>
          <w:i/>
          <w:iCs/>
          <w:sz w:val="22"/>
          <w:szCs w:val="22"/>
        </w:rPr>
        <w:t>: The LLR buffer storage and complexity issues at the UE are driven by the number of simultaneous linked SS sets that are monitored.</w:t>
      </w:r>
    </w:p>
    <w:p w14:paraId="28FDCD3B" w14:textId="77777777" w:rsidR="009F5767" w:rsidRDefault="009F5767" w:rsidP="00733CC9">
      <w:pPr>
        <w:spacing w:after="0"/>
        <w:contextualSpacing/>
        <w:jc w:val="both"/>
        <w:rPr>
          <w:rFonts w:ascii="Times" w:hAnsi="Times" w:cs="Times"/>
          <w:b/>
          <w:bCs/>
          <w:i/>
          <w:iCs/>
          <w:sz w:val="22"/>
          <w:szCs w:val="22"/>
        </w:rPr>
      </w:pPr>
    </w:p>
    <w:p w14:paraId="2343A0AE" w14:textId="64787296" w:rsidR="4D0D8307" w:rsidRDefault="4D0D8307" w:rsidP="00733CC9">
      <w:pPr>
        <w:spacing w:after="0"/>
        <w:contextualSpacing/>
        <w:jc w:val="both"/>
        <w:rPr>
          <w:rFonts w:ascii="Times" w:hAnsi="Times" w:cs="Times"/>
          <w:i/>
          <w:iCs/>
          <w:sz w:val="22"/>
          <w:szCs w:val="22"/>
        </w:rPr>
      </w:pPr>
      <w:r w:rsidRPr="7D7AD4AD">
        <w:rPr>
          <w:rFonts w:ascii="Times" w:hAnsi="Times" w:cs="Times"/>
          <w:b/>
          <w:bCs/>
          <w:i/>
          <w:iCs/>
          <w:sz w:val="22"/>
          <w:szCs w:val="22"/>
        </w:rPr>
        <w:t xml:space="preserve">Observation </w:t>
      </w:r>
      <w:r w:rsidR="005F08B2">
        <w:rPr>
          <w:rFonts w:ascii="Times" w:hAnsi="Times" w:cs="Times"/>
          <w:b/>
          <w:bCs/>
          <w:i/>
          <w:iCs/>
          <w:sz w:val="22"/>
          <w:szCs w:val="22"/>
        </w:rPr>
        <w:t>2</w:t>
      </w:r>
      <w:r w:rsidRPr="7D7AD4AD">
        <w:rPr>
          <w:rFonts w:ascii="Times" w:hAnsi="Times" w:cs="Times"/>
          <w:i/>
          <w:iCs/>
          <w:sz w:val="22"/>
          <w:szCs w:val="22"/>
        </w:rPr>
        <w:t>: The UE can determine the AL between linked and individual PDCCH candidates based on the DCI contents.</w:t>
      </w:r>
    </w:p>
    <w:p w14:paraId="296838F0" w14:textId="77777777" w:rsidR="009F5767" w:rsidRDefault="009F5767" w:rsidP="00733CC9">
      <w:pPr>
        <w:spacing w:after="0"/>
        <w:contextualSpacing/>
        <w:jc w:val="both"/>
        <w:rPr>
          <w:rFonts w:ascii="Times" w:hAnsi="Times" w:cs="Times"/>
          <w:b/>
          <w:bCs/>
          <w:i/>
          <w:iCs/>
          <w:sz w:val="22"/>
          <w:szCs w:val="22"/>
        </w:rPr>
      </w:pPr>
    </w:p>
    <w:p w14:paraId="7FFF1C94" w14:textId="1763D807" w:rsidR="4D0D8307" w:rsidRDefault="4D0D8307" w:rsidP="00733CC9">
      <w:pPr>
        <w:spacing w:after="0"/>
        <w:contextualSpacing/>
        <w:jc w:val="both"/>
        <w:rPr>
          <w:rFonts w:ascii="Times" w:hAnsi="Times" w:cs="Times"/>
          <w:i/>
          <w:iCs/>
          <w:sz w:val="22"/>
          <w:szCs w:val="22"/>
        </w:rPr>
      </w:pPr>
      <w:r w:rsidRPr="7D7AD4AD">
        <w:rPr>
          <w:rFonts w:ascii="Times" w:hAnsi="Times" w:cs="Times"/>
          <w:b/>
          <w:bCs/>
          <w:i/>
          <w:iCs/>
          <w:sz w:val="22"/>
          <w:szCs w:val="22"/>
        </w:rPr>
        <w:t xml:space="preserve">Observation </w:t>
      </w:r>
      <w:r w:rsidR="005F08B2">
        <w:rPr>
          <w:rFonts w:ascii="Times" w:hAnsi="Times" w:cs="Times"/>
          <w:b/>
          <w:bCs/>
          <w:i/>
          <w:iCs/>
          <w:sz w:val="22"/>
          <w:szCs w:val="22"/>
        </w:rPr>
        <w:t>3</w:t>
      </w:r>
      <w:r w:rsidRPr="7D7AD4AD">
        <w:rPr>
          <w:rFonts w:ascii="Times" w:hAnsi="Times" w:cs="Times"/>
          <w:i/>
          <w:iCs/>
          <w:sz w:val="22"/>
          <w:szCs w:val="22"/>
        </w:rPr>
        <w:t>: Given the current state of agreements, we believe that the following issues related to the triggering procedure and to MAC-CE reporting require to be addressed</w:t>
      </w:r>
    </w:p>
    <w:p w14:paraId="398AB9E6" w14:textId="77777777" w:rsidR="005F08B2" w:rsidRDefault="005F08B2" w:rsidP="00733CC9">
      <w:pPr>
        <w:spacing w:after="0"/>
        <w:contextualSpacing/>
        <w:jc w:val="both"/>
        <w:rPr>
          <w:rFonts w:ascii="Times" w:hAnsi="Times" w:cs="Times"/>
          <w:b/>
          <w:bCs/>
          <w:i/>
          <w:iCs/>
          <w:sz w:val="22"/>
          <w:szCs w:val="22"/>
        </w:rPr>
      </w:pPr>
    </w:p>
    <w:p w14:paraId="663F9E6A" w14:textId="23326A55" w:rsidR="4D0D8307" w:rsidRDefault="4D0D8307" w:rsidP="00733CC9">
      <w:pPr>
        <w:spacing w:after="0"/>
        <w:contextualSpacing/>
        <w:jc w:val="both"/>
        <w:rPr>
          <w:rFonts w:ascii="Times" w:hAnsi="Times" w:cs="Times"/>
          <w:i/>
          <w:iCs/>
          <w:sz w:val="22"/>
          <w:szCs w:val="22"/>
        </w:rPr>
      </w:pPr>
      <w:r w:rsidRPr="7D7AD4AD">
        <w:rPr>
          <w:rFonts w:ascii="Times" w:hAnsi="Times" w:cs="Times"/>
          <w:b/>
          <w:bCs/>
          <w:i/>
          <w:iCs/>
          <w:sz w:val="22"/>
          <w:szCs w:val="22"/>
        </w:rPr>
        <w:t>Proposal 1</w:t>
      </w:r>
      <w:r w:rsidRPr="7D7AD4AD">
        <w:rPr>
          <w:rFonts w:ascii="Times" w:hAnsi="Times" w:cs="Times"/>
          <w:i/>
          <w:iCs/>
          <w:sz w:val="22"/>
          <w:szCs w:val="22"/>
        </w:rPr>
        <w:t xml:space="preserve">: </w:t>
      </w:r>
      <w:r w:rsidR="005F08B2">
        <w:rPr>
          <w:rFonts w:ascii="Times" w:hAnsi="Times" w:cs="Times"/>
          <w:i/>
          <w:iCs/>
          <w:sz w:val="22"/>
          <w:szCs w:val="22"/>
        </w:rPr>
        <w:t>S</w:t>
      </w:r>
      <w:r w:rsidRPr="7D7AD4AD">
        <w:rPr>
          <w:rFonts w:ascii="Times" w:hAnsi="Times" w:cs="Times"/>
          <w:i/>
          <w:iCs/>
          <w:sz w:val="22"/>
          <w:szCs w:val="22"/>
        </w:rPr>
        <w:t xml:space="preserve">upport Alt2: Address the issue by adding a restriction such as: For a pair of linked </w:t>
      </w:r>
      <w:proofErr w:type="gramStart"/>
      <w:r w:rsidRPr="7D7AD4AD">
        <w:rPr>
          <w:rFonts w:ascii="Times" w:hAnsi="Times" w:cs="Times"/>
          <w:i/>
          <w:iCs/>
          <w:sz w:val="22"/>
          <w:szCs w:val="22"/>
        </w:rPr>
        <w:t>MO’s</w:t>
      </w:r>
      <w:proofErr w:type="gramEnd"/>
      <w:r w:rsidRPr="7D7AD4AD">
        <w:rPr>
          <w:rFonts w:ascii="Times" w:hAnsi="Times" w:cs="Times"/>
          <w:i/>
          <w:iCs/>
          <w:sz w:val="22"/>
          <w:szCs w:val="22"/>
        </w:rPr>
        <w:t>, UE does not expect to be configured with any other linked MO in between the pair of linked MO’s.</w:t>
      </w:r>
    </w:p>
    <w:p w14:paraId="3F8500B3" w14:textId="77777777" w:rsidR="009F5767" w:rsidRDefault="009F5767" w:rsidP="00733CC9">
      <w:pPr>
        <w:spacing w:after="0"/>
        <w:contextualSpacing/>
        <w:jc w:val="both"/>
        <w:rPr>
          <w:rFonts w:ascii="Times" w:hAnsi="Times" w:cs="Times"/>
          <w:b/>
          <w:bCs/>
          <w:i/>
          <w:iCs/>
          <w:sz w:val="22"/>
          <w:szCs w:val="22"/>
        </w:rPr>
      </w:pPr>
    </w:p>
    <w:p w14:paraId="6E6C9CB8" w14:textId="2EE5AFA8" w:rsidR="009F5767" w:rsidRDefault="58958B04" w:rsidP="00733CC9">
      <w:pPr>
        <w:spacing w:after="0"/>
        <w:contextualSpacing/>
        <w:jc w:val="both"/>
        <w:rPr>
          <w:rFonts w:ascii="Times" w:hAnsi="Times" w:cs="Times"/>
          <w:b/>
          <w:bCs/>
          <w:i/>
          <w:iCs/>
          <w:sz w:val="22"/>
          <w:szCs w:val="22"/>
        </w:rPr>
      </w:pPr>
      <w:r w:rsidRPr="7D7AD4AD">
        <w:rPr>
          <w:rFonts w:ascii="Times" w:hAnsi="Times" w:cs="Times"/>
          <w:b/>
          <w:bCs/>
          <w:i/>
          <w:iCs/>
          <w:sz w:val="22"/>
          <w:szCs w:val="22"/>
        </w:rPr>
        <w:t xml:space="preserve">Proposal </w:t>
      </w:r>
      <w:r w:rsidR="005F08B2">
        <w:rPr>
          <w:rFonts w:ascii="Times" w:hAnsi="Times" w:cs="Times"/>
          <w:b/>
          <w:bCs/>
          <w:i/>
          <w:iCs/>
          <w:sz w:val="22"/>
          <w:szCs w:val="22"/>
        </w:rPr>
        <w:t>2</w:t>
      </w:r>
      <w:r w:rsidRPr="7D7AD4AD">
        <w:rPr>
          <w:rFonts w:ascii="Times" w:hAnsi="Times" w:cs="Times"/>
          <w:i/>
          <w:iCs/>
          <w:sz w:val="22"/>
          <w:szCs w:val="22"/>
        </w:rPr>
        <w:t xml:space="preserve">: </w:t>
      </w:r>
      <w:r w:rsidRPr="7D7AD4AD">
        <w:rPr>
          <w:i/>
          <w:iCs/>
          <w:color w:val="000000" w:themeColor="text1"/>
          <w:sz w:val="22"/>
          <w:szCs w:val="22"/>
        </w:rPr>
        <w:t>If a UE monitors linked sets of PDCCH candidates of AL 8 and 16 where one of the sets has the same starting CCE, and the UE detects a PDCCH with AL 8 scheduling a PDSCH, then the resources corresponding to AL 16 PDCCH candidates from both linked sets are not available for the PDSCH.</w:t>
      </w:r>
      <w:r>
        <w:br/>
      </w:r>
    </w:p>
    <w:p w14:paraId="15A6698C" w14:textId="11C51930" w:rsidR="58958B04" w:rsidRDefault="46A6ECA3" w:rsidP="00733CC9">
      <w:pPr>
        <w:spacing w:after="0"/>
        <w:contextualSpacing/>
        <w:jc w:val="both"/>
        <w:rPr>
          <w:rFonts w:ascii="Times" w:hAnsi="Times" w:cs="Times"/>
          <w:i/>
          <w:iCs/>
          <w:sz w:val="22"/>
          <w:szCs w:val="22"/>
        </w:rPr>
      </w:pPr>
      <w:r w:rsidRPr="7D7AD4AD">
        <w:rPr>
          <w:rFonts w:ascii="Times" w:hAnsi="Times" w:cs="Times"/>
          <w:b/>
          <w:bCs/>
          <w:i/>
          <w:iCs/>
          <w:sz w:val="22"/>
          <w:szCs w:val="22"/>
        </w:rPr>
        <w:t xml:space="preserve">Proposal </w:t>
      </w:r>
      <w:r w:rsidR="005F08B2">
        <w:rPr>
          <w:rFonts w:ascii="Times" w:hAnsi="Times" w:cs="Times"/>
          <w:b/>
          <w:bCs/>
          <w:i/>
          <w:iCs/>
          <w:sz w:val="22"/>
          <w:szCs w:val="22"/>
        </w:rPr>
        <w:t>3</w:t>
      </w:r>
      <w:r w:rsidRPr="7D7AD4AD">
        <w:rPr>
          <w:rFonts w:ascii="Times" w:hAnsi="Times" w:cs="Times"/>
          <w:i/>
          <w:iCs/>
          <w:sz w:val="22"/>
          <w:szCs w:val="22"/>
        </w:rPr>
        <w:t>: Study following enhancements for Option 4:</w:t>
      </w:r>
    </w:p>
    <w:p w14:paraId="2525FD04" w14:textId="77777777" w:rsidR="46A6ECA3" w:rsidRDefault="46A6ECA3" w:rsidP="00733CC9">
      <w:pPr>
        <w:pStyle w:val="ListParagraph"/>
        <w:numPr>
          <w:ilvl w:val="0"/>
          <w:numId w:val="36"/>
        </w:numPr>
        <w:contextualSpacing/>
        <w:jc w:val="both"/>
        <w:rPr>
          <w:rFonts w:ascii="Times" w:hAnsi="Times" w:cs="Times"/>
          <w:i/>
          <w:iCs/>
        </w:rPr>
      </w:pPr>
      <w:r w:rsidRPr="7D7AD4AD">
        <w:rPr>
          <w:rFonts w:ascii="Times" w:hAnsi="Times" w:cs="Times"/>
          <w:i/>
          <w:iCs/>
        </w:rPr>
        <w:t>Modify the triggering procedure to measure pathloss/power factor changes per PL-RS</w:t>
      </w:r>
    </w:p>
    <w:p w14:paraId="5B3FAB1B" w14:textId="77777777" w:rsidR="46A6ECA3" w:rsidRDefault="46A6ECA3" w:rsidP="00733CC9">
      <w:pPr>
        <w:pStyle w:val="ListParagraph"/>
        <w:numPr>
          <w:ilvl w:val="0"/>
          <w:numId w:val="36"/>
        </w:numPr>
        <w:contextualSpacing/>
        <w:jc w:val="both"/>
        <w:rPr>
          <w:rFonts w:ascii="Times" w:hAnsi="Times" w:cs="Times"/>
          <w:i/>
          <w:iCs/>
        </w:rPr>
      </w:pPr>
      <w:r w:rsidRPr="7D7AD4AD">
        <w:rPr>
          <w:rFonts w:ascii="Times" w:hAnsi="Times" w:cs="Times"/>
          <w:i/>
          <w:iCs/>
        </w:rPr>
        <w:t xml:space="preserve">Both PHRs are reported in a single multi-TRP MAC-CE instance. </w:t>
      </w:r>
    </w:p>
    <w:p w14:paraId="1962F14E" w14:textId="3D15B245" w:rsidR="46A6ECA3" w:rsidRDefault="46A6ECA3" w:rsidP="00733CC9">
      <w:pPr>
        <w:pStyle w:val="ListParagraph"/>
        <w:numPr>
          <w:ilvl w:val="0"/>
          <w:numId w:val="36"/>
        </w:numPr>
        <w:contextualSpacing/>
        <w:jc w:val="both"/>
        <w:rPr>
          <w:rFonts w:ascii="Times" w:hAnsi="Times" w:cs="Times"/>
          <w:i/>
          <w:iCs/>
        </w:rPr>
      </w:pPr>
      <w:r w:rsidRPr="7D7AD4AD">
        <w:rPr>
          <w:rFonts w:ascii="Times" w:hAnsi="Times" w:cs="Times"/>
          <w:i/>
          <w:iCs/>
        </w:rPr>
        <w:t>Calculate two PHRs, and report one PHR if the difference between calculated PHRs is less than a threshold.</w:t>
      </w:r>
    </w:p>
    <w:p w14:paraId="3A524BB7" w14:textId="77777777" w:rsidR="00CE20CE" w:rsidRPr="009717DA" w:rsidRDefault="00CE20CE" w:rsidP="00D22821">
      <w:pPr>
        <w:spacing w:after="0"/>
        <w:rPr>
          <w:rFonts w:ascii="Times" w:hAnsi="Times" w:cs="Times"/>
          <w:b/>
          <w:i/>
          <w:sz w:val="22"/>
          <w:szCs w:val="22"/>
        </w:rPr>
      </w:pPr>
    </w:p>
    <w:p w14:paraId="32220EEF" w14:textId="77777777" w:rsidR="00C4142E" w:rsidRPr="00E913CF" w:rsidRDefault="00C4142E" w:rsidP="00D22821">
      <w:pPr>
        <w:pStyle w:val="Heading1"/>
        <w:numPr>
          <w:ilvl w:val="0"/>
          <w:numId w:val="5"/>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10"/>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16FDC340" w14:textId="1FD9FCD4" w:rsidR="0022592A" w:rsidRPr="00C16F33" w:rsidRDefault="0022592A" w:rsidP="00D22821">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w:t>
      </w:r>
      <w:r w:rsidR="00862C62">
        <w:rPr>
          <w:rFonts w:eastAsiaTheme="minorEastAsia" w:cs="Times"/>
          <w:sz w:val="22"/>
          <w:szCs w:val="20"/>
          <w:lang w:eastAsia="zh-CN"/>
        </w:rPr>
        <w:t>6b</w:t>
      </w:r>
      <w:r>
        <w:rPr>
          <w:rFonts w:eastAsiaTheme="minorEastAsia" w:cs="Times"/>
          <w:sz w:val="22"/>
          <w:szCs w:val="20"/>
          <w:lang w:eastAsia="zh-CN"/>
        </w:rPr>
        <w:t xml:space="preserve">-e, e-Meeting, </w:t>
      </w:r>
      <w:r w:rsidR="00862C62">
        <w:rPr>
          <w:rFonts w:eastAsiaTheme="minorEastAsia" w:cs="Times"/>
          <w:sz w:val="22"/>
          <w:szCs w:val="20"/>
          <w:lang w:eastAsia="zh-CN"/>
        </w:rPr>
        <w:t>October</w:t>
      </w:r>
      <w:r w:rsidR="000B58C2">
        <w:rPr>
          <w:rFonts w:eastAsiaTheme="minorEastAsia" w:cs="Times"/>
          <w:sz w:val="22"/>
          <w:szCs w:val="20"/>
          <w:lang w:eastAsia="zh-CN"/>
        </w:rPr>
        <w:t xml:space="preserve"> </w:t>
      </w:r>
      <w:r>
        <w:rPr>
          <w:rFonts w:eastAsiaTheme="minorEastAsia" w:cs="Times"/>
          <w:sz w:val="22"/>
          <w:szCs w:val="20"/>
          <w:lang w:eastAsia="zh-CN"/>
        </w:rPr>
        <w:t>202</w:t>
      </w:r>
      <w:r w:rsidR="009B66FE">
        <w:rPr>
          <w:rFonts w:eastAsiaTheme="minorEastAsia" w:cs="Times"/>
          <w:sz w:val="22"/>
          <w:szCs w:val="20"/>
          <w:lang w:eastAsia="zh-CN"/>
        </w:rPr>
        <w:t>1</w:t>
      </w:r>
    </w:p>
    <w:sectPr w:rsidR="0022592A" w:rsidRPr="00C16F33"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34505" w14:textId="77777777" w:rsidR="004F78BF" w:rsidRDefault="004F78BF">
      <w:r>
        <w:separator/>
      </w:r>
    </w:p>
  </w:endnote>
  <w:endnote w:type="continuationSeparator" w:id="0">
    <w:p w14:paraId="7B42EE86" w14:textId="77777777" w:rsidR="004F78BF" w:rsidRDefault="004F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E964" w14:textId="77777777" w:rsidR="004F78BF" w:rsidRDefault="004F78BF">
      <w:r>
        <w:separator/>
      </w:r>
    </w:p>
  </w:footnote>
  <w:footnote w:type="continuationSeparator" w:id="0">
    <w:p w14:paraId="64033DD1" w14:textId="77777777" w:rsidR="004F78BF" w:rsidRDefault="004F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 w15:restartNumberingAfterBreak="0">
    <w:nsid w:val="256A0D01"/>
    <w:multiLevelType w:val="hybridMultilevel"/>
    <w:tmpl w:val="469AE74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9D64E5"/>
    <w:multiLevelType w:val="hybridMultilevel"/>
    <w:tmpl w:val="E99CCD84"/>
    <w:lvl w:ilvl="0" w:tplc="F120F262">
      <w:start w:val="1"/>
      <w:numFmt w:val="bullet"/>
      <w:lvlText w:val="-"/>
      <w:lvlJc w:val="left"/>
      <w:pPr>
        <w:ind w:left="720" w:hanging="360"/>
      </w:pPr>
      <w:rPr>
        <w:rFonts w:ascii="Calibri" w:hAnsi="Calibri" w:hint="default"/>
      </w:rPr>
    </w:lvl>
    <w:lvl w:ilvl="1" w:tplc="51AC915A">
      <w:start w:val="1"/>
      <w:numFmt w:val="bullet"/>
      <w:lvlText w:val="o"/>
      <w:lvlJc w:val="left"/>
      <w:pPr>
        <w:ind w:left="1440" w:hanging="360"/>
      </w:pPr>
      <w:rPr>
        <w:rFonts w:ascii="Courier New" w:hAnsi="Courier New" w:hint="default"/>
      </w:rPr>
    </w:lvl>
    <w:lvl w:ilvl="2" w:tplc="D780FAA2">
      <w:start w:val="1"/>
      <w:numFmt w:val="bullet"/>
      <w:lvlText w:val=""/>
      <w:lvlJc w:val="left"/>
      <w:pPr>
        <w:ind w:left="2160" w:hanging="360"/>
      </w:pPr>
      <w:rPr>
        <w:rFonts w:ascii="Wingdings" w:hAnsi="Wingdings" w:hint="default"/>
      </w:rPr>
    </w:lvl>
    <w:lvl w:ilvl="3" w:tplc="D6BA3A0E">
      <w:start w:val="1"/>
      <w:numFmt w:val="bullet"/>
      <w:lvlText w:val=""/>
      <w:lvlJc w:val="left"/>
      <w:pPr>
        <w:ind w:left="2880" w:hanging="360"/>
      </w:pPr>
      <w:rPr>
        <w:rFonts w:ascii="Symbol" w:hAnsi="Symbol" w:hint="default"/>
      </w:rPr>
    </w:lvl>
    <w:lvl w:ilvl="4" w:tplc="86922CFA">
      <w:start w:val="1"/>
      <w:numFmt w:val="bullet"/>
      <w:lvlText w:val="o"/>
      <w:lvlJc w:val="left"/>
      <w:pPr>
        <w:ind w:left="3600" w:hanging="360"/>
      </w:pPr>
      <w:rPr>
        <w:rFonts w:ascii="Courier New" w:hAnsi="Courier New" w:hint="default"/>
      </w:rPr>
    </w:lvl>
    <w:lvl w:ilvl="5" w:tplc="D9F88FC6">
      <w:start w:val="1"/>
      <w:numFmt w:val="bullet"/>
      <w:lvlText w:val=""/>
      <w:lvlJc w:val="left"/>
      <w:pPr>
        <w:ind w:left="4320" w:hanging="360"/>
      </w:pPr>
      <w:rPr>
        <w:rFonts w:ascii="Wingdings" w:hAnsi="Wingdings" w:hint="default"/>
      </w:rPr>
    </w:lvl>
    <w:lvl w:ilvl="6" w:tplc="109C9D1E">
      <w:start w:val="1"/>
      <w:numFmt w:val="bullet"/>
      <w:lvlText w:val=""/>
      <w:lvlJc w:val="left"/>
      <w:pPr>
        <w:ind w:left="5040" w:hanging="360"/>
      </w:pPr>
      <w:rPr>
        <w:rFonts w:ascii="Symbol" w:hAnsi="Symbol" w:hint="default"/>
      </w:rPr>
    </w:lvl>
    <w:lvl w:ilvl="7" w:tplc="2D3EE9E2">
      <w:start w:val="1"/>
      <w:numFmt w:val="bullet"/>
      <w:lvlText w:val="o"/>
      <w:lvlJc w:val="left"/>
      <w:pPr>
        <w:ind w:left="5760" w:hanging="360"/>
      </w:pPr>
      <w:rPr>
        <w:rFonts w:ascii="Courier New" w:hAnsi="Courier New" w:hint="default"/>
      </w:rPr>
    </w:lvl>
    <w:lvl w:ilvl="8" w:tplc="09BCEAE6">
      <w:start w:val="1"/>
      <w:numFmt w:val="bullet"/>
      <w:lvlText w:val=""/>
      <w:lvlJc w:val="left"/>
      <w:pPr>
        <w:ind w:left="6480" w:hanging="360"/>
      </w:pPr>
      <w:rPr>
        <w:rFonts w:ascii="Wingdings" w:hAnsi="Wingdings" w:hint="default"/>
      </w:rPr>
    </w:lvl>
  </w:abstractNum>
  <w:abstractNum w:abstractNumId="35"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14"/>
  </w:num>
  <w:num w:numId="3">
    <w:abstractNumId w:val="4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32"/>
  </w:num>
  <w:num w:numId="8">
    <w:abstractNumId w:val="21"/>
    <w:lvlOverride w:ilvl="0">
      <w:startOverride w:val="1"/>
    </w:lvlOverride>
  </w:num>
  <w:num w:numId="9">
    <w:abstractNumId w:val="39"/>
  </w:num>
  <w:num w:numId="10">
    <w:abstractNumId w:val="10"/>
  </w:num>
  <w:num w:numId="11">
    <w:abstractNumId w:val="6"/>
  </w:num>
  <w:num w:numId="12">
    <w:abstractNumId w:val="16"/>
  </w:num>
  <w:num w:numId="13">
    <w:abstractNumId w:val="36"/>
  </w:num>
  <w:num w:numId="14">
    <w:abstractNumId w:val="42"/>
  </w:num>
  <w:num w:numId="15">
    <w:abstractNumId w:val="12"/>
  </w:num>
  <w:num w:numId="16">
    <w:abstractNumId w:val="22"/>
  </w:num>
  <w:num w:numId="17">
    <w:abstractNumId w:val="31"/>
  </w:num>
  <w:num w:numId="18">
    <w:abstractNumId w:val="5"/>
  </w:num>
  <w:num w:numId="19">
    <w:abstractNumId w:val="18"/>
  </w:num>
  <w:num w:numId="20">
    <w:abstractNumId w:val="23"/>
  </w:num>
  <w:num w:numId="21">
    <w:abstractNumId w:val="33"/>
  </w:num>
  <w:num w:numId="22">
    <w:abstractNumId w:val="3"/>
  </w:num>
  <w:num w:numId="23">
    <w:abstractNumId w:val="37"/>
  </w:num>
  <w:num w:numId="24">
    <w:abstractNumId w:val="20"/>
  </w:num>
  <w:num w:numId="25">
    <w:abstractNumId w:val="35"/>
  </w:num>
  <w:num w:numId="26">
    <w:abstractNumId w:val="29"/>
  </w:num>
  <w:num w:numId="27">
    <w:abstractNumId w:val="11"/>
  </w:num>
  <w:num w:numId="28">
    <w:abstractNumId w:val="38"/>
  </w:num>
  <w:num w:numId="29">
    <w:abstractNumId w:val="19"/>
  </w:num>
  <w:num w:numId="30">
    <w:abstractNumId w:val="30"/>
  </w:num>
  <w:num w:numId="31">
    <w:abstractNumId w:val="15"/>
  </w:num>
  <w:num w:numId="32">
    <w:abstractNumId w:val="13"/>
  </w:num>
  <w:num w:numId="33">
    <w:abstractNumId w:val="27"/>
  </w:num>
  <w:num w:numId="34">
    <w:abstractNumId w:val="45"/>
  </w:num>
  <w:num w:numId="35">
    <w:abstractNumId w:val="2"/>
  </w:num>
  <w:num w:numId="36">
    <w:abstractNumId w:val="8"/>
  </w:num>
  <w:num w:numId="37">
    <w:abstractNumId w:val="40"/>
  </w:num>
  <w:num w:numId="38">
    <w:abstractNumId w:val="25"/>
  </w:num>
  <w:num w:numId="39">
    <w:abstractNumId w:val="9"/>
  </w:num>
  <w:num w:numId="40">
    <w:abstractNumId w:val="28"/>
  </w:num>
  <w:num w:numId="41">
    <w:abstractNumId w:val="43"/>
  </w:num>
  <w:num w:numId="42">
    <w:abstractNumId w:val="41"/>
  </w:num>
  <w:num w:numId="43">
    <w:abstractNumId w:val="17"/>
  </w:num>
  <w:num w:numId="44">
    <w:abstractNumId w:val="4"/>
  </w:num>
  <w:num w:numId="4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5B"/>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51D"/>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49"/>
    <w:rsid w:val="00026977"/>
    <w:rsid w:val="00026AF7"/>
    <w:rsid w:val="00026EF9"/>
    <w:rsid w:val="00027030"/>
    <w:rsid w:val="00027333"/>
    <w:rsid w:val="0002790C"/>
    <w:rsid w:val="000300F7"/>
    <w:rsid w:val="000300FE"/>
    <w:rsid w:val="00030365"/>
    <w:rsid w:val="00030634"/>
    <w:rsid w:val="00030766"/>
    <w:rsid w:val="00030B58"/>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7E6"/>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D5A"/>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260"/>
    <w:rsid w:val="0007747E"/>
    <w:rsid w:val="0007756B"/>
    <w:rsid w:val="00077579"/>
    <w:rsid w:val="000776CD"/>
    <w:rsid w:val="00077A97"/>
    <w:rsid w:val="00077DE5"/>
    <w:rsid w:val="000805B2"/>
    <w:rsid w:val="00080786"/>
    <w:rsid w:val="00080D68"/>
    <w:rsid w:val="00080D74"/>
    <w:rsid w:val="000814B2"/>
    <w:rsid w:val="00081534"/>
    <w:rsid w:val="0008181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7D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6BB"/>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2AF"/>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6F4"/>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D07"/>
    <w:rsid w:val="0013612A"/>
    <w:rsid w:val="00136267"/>
    <w:rsid w:val="00136998"/>
    <w:rsid w:val="00136AAD"/>
    <w:rsid w:val="00136BA1"/>
    <w:rsid w:val="00136DF8"/>
    <w:rsid w:val="00137280"/>
    <w:rsid w:val="00137288"/>
    <w:rsid w:val="00137480"/>
    <w:rsid w:val="001376F7"/>
    <w:rsid w:val="001377C3"/>
    <w:rsid w:val="00137A97"/>
    <w:rsid w:val="00140557"/>
    <w:rsid w:val="00140608"/>
    <w:rsid w:val="0014073C"/>
    <w:rsid w:val="00140762"/>
    <w:rsid w:val="00140912"/>
    <w:rsid w:val="00140E5E"/>
    <w:rsid w:val="001410F1"/>
    <w:rsid w:val="001411F6"/>
    <w:rsid w:val="00141323"/>
    <w:rsid w:val="001414D7"/>
    <w:rsid w:val="001414FE"/>
    <w:rsid w:val="001418FE"/>
    <w:rsid w:val="00141907"/>
    <w:rsid w:val="00141E46"/>
    <w:rsid w:val="00141F75"/>
    <w:rsid w:val="0014206B"/>
    <w:rsid w:val="00142093"/>
    <w:rsid w:val="00142118"/>
    <w:rsid w:val="00142123"/>
    <w:rsid w:val="001426EA"/>
    <w:rsid w:val="0014297C"/>
    <w:rsid w:val="00142D73"/>
    <w:rsid w:val="00142E42"/>
    <w:rsid w:val="00142F87"/>
    <w:rsid w:val="001433C9"/>
    <w:rsid w:val="001434BE"/>
    <w:rsid w:val="0014371C"/>
    <w:rsid w:val="00143781"/>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636"/>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406"/>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B7F"/>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0B0"/>
    <w:rsid w:val="00183620"/>
    <w:rsid w:val="001836DF"/>
    <w:rsid w:val="00183CC6"/>
    <w:rsid w:val="00183D5F"/>
    <w:rsid w:val="00183D8A"/>
    <w:rsid w:val="00183E8B"/>
    <w:rsid w:val="00183F11"/>
    <w:rsid w:val="001840F5"/>
    <w:rsid w:val="0018499C"/>
    <w:rsid w:val="00184DAB"/>
    <w:rsid w:val="00184F51"/>
    <w:rsid w:val="00185257"/>
    <w:rsid w:val="0018555D"/>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BBC"/>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111"/>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83E"/>
    <w:rsid w:val="001D3C68"/>
    <w:rsid w:val="001D4315"/>
    <w:rsid w:val="001D43C0"/>
    <w:rsid w:val="001D452A"/>
    <w:rsid w:val="001D4969"/>
    <w:rsid w:val="001D49CB"/>
    <w:rsid w:val="001D4AF0"/>
    <w:rsid w:val="001D4C07"/>
    <w:rsid w:val="001D4F24"/>
    <w:rsid w:val="001D506F"/>
    <w:rsid w:val="001D52F6"/>
    <w:rsid w:val="001D5388"/>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02B"/>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E7C01"/>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51C"/>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486"/>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F76"/>
    <w:rsid w:val="00240FA9"/>
    <w:rsid w:val="0024103F"/>
    <w:rsid w:val="00241C7B"/>
    <w:rsid w:val="002421F2"/>
    <w:rsid w:val="0024224E"/>
    <w:rsid w:val="0024261A"/>
    <w:rsid w:val="00242B2A"/>
    <w:rsid w:val="00242CAE"/>
    <w:rsid w:val="00242D98"/>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31"/>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42"/>
    <w:rsid w:val="0028527A"/>
    <w:rsid w:val="002852CD"/>
    <w:rsid w:val="00285520"/>
    <w:rsid w:val="00285894"/>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D9"/>
    <w:rsid w:val="002A24F5"/>
    <w:rsid w:val="002A2B33"/>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1D4"/>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BEB"/>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3F35"/>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38A"/>
    <w:rsid w:val="002D745A"/>
    <w:rsid w:val="002D772F"/>
    <w:rsid w:val="002E018E"/>
    <w:rsid w:val="002E0228"/>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8B5"/>
    <w:rsid w:val="002F3926"/>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A0F"/>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DEF"/>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03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D68"/>
    <w:rsid w:val="00363E00"/>
    <w:rsid w:val="00363E9E"/>
    <w:rsid w:val="00364228"/>
    <w:rsid w:val="00364591"/>
    <w:rsid w:val="0036478A"/>
    <w:rsid w:val="00364A63"/>
    <w:rsid w:val="003650B3"/>
    <w:rsid w:val="00366812"/>
    <w:rsid w:val="00366EB2"/>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246"/>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AD7"/>
    <w:rsid w:val="00391BE6"/>
    <w:rsid w:val="00392336"/>
    <w:rsid w:val="003925E2"/>
    <w:rsid w:val="003926BE"/>
    <w:rsid w:val="00392DB8"/>
    <w:rsid w:val="00393B78"/>
    <w:rsid w:val="00393CC5"/>
    <w:rsid w:val="00393D36"/>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166"/>
    <w:rsid w:val="003E73BC"/>
    <w:rsid w:val="003E74ED"/>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332"/>
    <w:rsid w:val="00433C6F"/>
    <w:rsid w:val="00433F45"/>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6F64"/>
    <w:rsid w:val="00437027"/>
    <w:rsid w:val="00437132"/>
    <w:rsid w:val="004371AB"/>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1C44"/>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A"/>
    <w:rsid w:val="004462AF"/>
    <w:rsid w:val="00446418"/>
    <w:rsid w:val="00446624"/>
    <w:rsid w:val="0044662A"/>
    <w:rsid w:val="0044666E"/>
    <w:rsid w:val="00446AC0"/>
    <w:rsid w:val="00446B78"/>
    <w:rsid w:val="00446E42"/>
    <w:rsid w:val="00447047"/>
    <w:rsid w:val="00447291"/>
    <w:rsid w:val="00447486"/>
    <w:rsid w:val="00447623"/>
    <w:rsid w:val="00447A4D"/>
    <w:rsid w:val="00447CE6"/>
    <w:rsid w:val="00450778"/>
    <w:rsid w:val="0045081A"/>
    <w:rsid w:val="00450B28"/>
    <w:rsid w:val="00450BE7"/>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66F"/>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C48"/>
    <w:rsid w:val="00482D05"/>
    <w:rsid w:val="00483835"/>
    <w:rsid w:val="00483AC8"/>
    <w:rsid w:val="00483D11"/>
    <w:rsid w:val="00483D20"/>
    <w:rsid w:val="0048406D"/>
    <w:rsid w:val="0048410E"/>
    <w:rsid w:val="004844C7"/>
    <w:rsid w:val="0048453F"/>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5C3F"/>
    <w:rsid w:val="004A705C"/>
    <w:rsid w:val="004A717D"/>
    <w:rsid w:val="004A71FB"/>
    <w:rsid w:val="004A7276"/>
    <w:rsid w:val="004A7447"/>
    <w:rsid w:val="004A74E1"/>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5CA"/>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46B"/>
    <w:rsid w:val="004F76A6"/>
    <w:rsid w:val="004F78BF"/>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0EE"/>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AE9"/>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0EE"/>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881"/>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38"/>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25A7"/>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8B2"/>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1F7"/>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8DE"/>
    <w:rsid w:val="00604AAE"/>
    <w:rsid w:val="00604BB6"/>
    <w:rsid w:val="00604CFF"/>
    <w:rsid w:val="00604F9E"/>
    <w:rsid w:val="00605068"/>
    <w:rsid w:val="00605207"/>
    <w:rsid w:val="00605399"/>
    <w:rsid w:val="006054EE"/>
    <w:rsid w:val="006057CD"/>
    <w:rsid w:val="0060591D"/>
    <w:rsid w:val="006059EC"/>
    <w:rsid w:val="00605B5D"/>
    <w:rsid w:val="00606262"/>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505"/>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0C7D"/>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DD3"/>
    <w:rsid w:val="00626E64"/>
    <w:rsid w:val="00626EFA"/>
    <w:rsid w:val="00627024"/>
    <w:rsid w:val="00627654"/>
    <w:rsid w:val="0062773E"/>
    <w:rsid w:val="0062778D"/>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2AF"/>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7CF"/>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1E0"/>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C3E"/>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317"/>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865"/>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0B"/>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8ED"/>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CC9"/>
    <w:rsid w:val="00733F4E"/>
    <w:rsid w:val="0073405A"/>
    <w:rsid w:val="007344E2"/>
    <w:rsid w:val="0073497A"/>
    <w:rsid w:val="007356D0"/>
    <w:rsid w:val="0073587A"/>
    <w:rsid w:val="00735D07"/>
    <w:rsid w:val="0073637C"/>
    <w:rsid w:val="00736670"/>
    <w:rsid w:val="00736801"/>
    <w:rsid w:val="00736D7B"/>
    <w:rsid w:val="007377ED"/>
    <w:rsid w:val="007379C8"/>
    <w:rsid w:val="00740602"/>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6CE"/>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4CF"/>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5FD"/>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37E"/>
    <w:rsid w:val="007A0616"/>
    <w:rsid w:val="007A0AC7"/>
    <w:rsid w:val="007A0B12"/>
    <w:rsid w:val="007A0DAC"/>
    <w:rsid w:val="007A0F46"/>
    <w:rsid w:val="007A0F6B"/>
    <w:rsid w:val="007A1189"/>
    <w:rsid w:val="007A1191"/>
    <w:rsid w:val="007A15BA"/>
    <w:rsid w:val="007A166E"/>
    <w:rsid w:val="007A1B63"/>
    <w:rsid w:val="007A2579"/>
    <w:rsid w:val="007A2B3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4FA"/>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AAE"/>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4DF7"/>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0B9"/>
    <w:rsid w:val="008251EC"/>
    <w:rsid w:val="00825265"/>
    <w:rsid w:val="00825DD4"/>
    <w:rsid w:val="00826187"/>
    <w:rsid w:val="00826204"/>
    <w:rsid w:val="00826D90"/>
    <w:rsid w:val="00827015"/>
    <w:rsid w:val="00827109"/>
    <w:rsid w:val="00827241"/>
    <w:rsid w:val="00827373"/>
    <w:rsid w:val="00827648"/>
    <w:rsid w:val="00827A41"/>
    <w:rsid w:val="00827AF3"/>
    <w:rsid w:val="00827C6D"/>
    <w:rsid w:val="00827CA7"/>
    <w:rsid w:val="00827E2A"/>
    <w:rsid w:val="0083056F"/>
    <w:rsid w:val="00830BDC"/>
    <w:rsid w:val="00830D7D"/>
    <w:rsid w:val="00830F16"/>
    <w:rsid w:val="00831023"/>
    <w:rsid w:val="00831198"/>
    <w:rsid w:val="008314BC"/>
    <w:rsid w:val="00831AB4"/>
    <w:rsid w:val="00831C0A"/>
    <w:rsid w:val="00832142"/>
    <w:rsid w:val="00832C18"/>
    <w:rsid w:val="00832CAF"/>
    <w:rsid w:val="00832D92"/>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51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2C62"/>
    <w:rsid w:val="0086346B"/>
    <w:rsid w:val="00863479"/>
    <w:rsid w:val="00863AA0"/>
    <w:rsid w:val="008640B9"/>
    <w:rsid w:val="008647F9"/>
    <w:rsid w:val="00864819"/>
    <w:rsid w:val="00864A9F"/>
    <w:rsid w:val="00864E82"/>
    <w:rsid w:val="00864F3E"/>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34"/>
    <w:rsid w:val="00884B7A"/>
    <w:rsid w:val="00884CAF"/>
    <w:rsid w:val="00885729"/>
    <w:rsid w:val="0088579F"/>
    <w:rsid w:val="0088599D"/>
    <w:rsid w:val="00885D5D"/>
    <w:rsid w:val="00885F46"/>
    <w:rsid w:val="00886116"/>
    <w:rsid w:val="00886211"/>
    <w:rsid w:val="0088651F"/>
    <w:rsid w:val="00886C56"/>
    <w:rsid w:val="00886D72"/>
    <w:rsid w:val="00886DAE"/>
    <w:rsid w:val="00886E41"/>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3C3"/>
    <w:rsid w:val="008A5784"/>
    <w:rsid w:val="008A5953"/>
    <w:rsid w:val="008A59E9"/>
    <w:rsid w:val="008A631F"/>
    <w:rsid w:val="008A64B2"/>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4E9"/>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0B3"/>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78E"/>
    <w:rsid w:val="008F7827"/>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2F3"/>
    <w:rsid w:val="00905A06"/>
    <w:rsid w:val="00905E2D"/>
    <w:rsid w:val="00906100"/>
    <w:rsid w:val="00906407"/>
    <w:rsid w:val="009067B8"/>
    <w:rsid w:val="00906CA1"/>
    <w:rsid w:val="00906D52"/>
    <w:rsid w:val="00906EED"/>
    <w:rsid w:val="00907071"/>
    <w:rsid w:val="0090715C"/>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315"/>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A4"/>
    <w:rsid w:val="009269EB"/>
    <w:rsid w:val="00926DBC"/>
    <w:rsid w:val="00927060"/>
    <w:rsid w:val="00927211"/>
    <w:rsid w:val="00927752"/>
    <w:rsid w:val="009300EE"/>
    <w:rsid w:val="00930172"/>
    <w:rsid w:val="00930305"/>
    <w:rsid w:val="00930608"/>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BE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CE6"/>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7DE"/>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589"/>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410"/>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67"/>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47E"/>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79"/>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2FC8"/>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A3"/>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65E"/>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1B"/>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11DD"/>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DF4"/>
    <w:rsid w:val="00AF6E39"/>
    <w:rsid w:val="00AF7263"/>
    <w:rsid w:val="00AF738A"/>
    <w:rsid w:val="00AF748A"/>
    <w:rsid w:val="00AF7491"/>
    <w:rsid w:val="00AF782D"/>
    <w:rsid w:val="00AF7F09"/>
    <w:rsid w:val="00AF7FDD"/>
    <w:rsid w:val="00B002BA"/>
    <w:rsid w:val="00B00306"/>
    <w:rsid w:val="00B00751"/>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6F9B"/>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048"/>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276"/>
    <w:rsid w:val="00B305C0"/>
    <w:rsid w:val="00B305F9"/>
    <w:rsid w:val="00B31447"/>
    <w:rsid w:val="00B31590"/>
    <w:rsid w:val="00B31826"/>
    <w:rsid w:val="00B318FF"/>
    <w:rsid w:val="00B31E5F"/>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1E83"/>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5F1"/>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486"/>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4BF"/>
    <w:rsid w:val="00B76595"/>
    <w:rsid w:val="00B76727"/>
    <w:rsid w:val="00B767C5"/>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9C8"/>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49A"/>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2B7"/>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0D5"/>
    <w:rsid w:val="00BC4316"/>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2B9A"/>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90B"/>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D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DCA"/>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2AD"/>
    <w:rsid w:val="00C96FE0"/>
    <w:rsid w:val="00C973E2"/>
    <w:rsid w:val="00C97AF1"/>
    <w:rsid w:val="00C97C64"/>
    <w:rsid w:val="00C97E38"/>
    <w:rsid w:val="00C97F01"/>
    <w:rsid w:val="00CA0151"/>
    <w:rsid w:val="00CA09AA"/>
    <w:rsid w:val="00CA0BAF"/>
    <w:rsid w:val="00CA0EAB"/>
    <w:rsid w:val="00CA1113"/>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2E"/>
    <w:rsid w:val="00CA51A0"/>
    <w:rsid w:val="00CA5974"/>
    <w:rsid w:val="00CA59AB"/>
    <w:rsid w:val="00CA5D26"/>
    <w:rsid w:val="00CA5D4A"/>
    <w:rsid w:val="00CA5E01"/>
    <w:rsid w:val="00CA60D4"/>
    <w:rsid w:val="00CA6164"/>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32C"/>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1B92"/>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3B5"/>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85E"/>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7E6"/>
    <w:rsid w:val="00D34BF5"/>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D4B"/>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2CA"/>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5E3A"/>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4C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14"/>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E02"/>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2A3"/>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668"/>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358"/>
    <w:rsid w:val="00DE183E"/>
    <w:rsid w:val="00DE1E7A"/>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309"/>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541"/>
    <w:rsid w:val="00DF4920"/>
    <w:rsid w:val="00DF4B3D"/>
    <w:rsid w:val="00DF4C07"/>
    <w:rsid w:val="00DF4DEA"/>
    <w:rsid w:val="00DF4F19"/>
    <w:rsid w:val="00DF4FF2"/>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06"/>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0DD"/>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7A4"/>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11A"/>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D3"/>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6A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6EC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36"/>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A88"/>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3F8F"/>
    <w:rsid w:val="00EE40E3"/>
    <w:rsid w:val="00EE483F"/>
    <w:rsid w:val="00EE49E0"/>
    <w:rsid w:val="00EE4C66"/>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71C"/>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33"/>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D08"/>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803"/>
    <w:rsid w:val="00FB2864"/>
    <w:rsid w:val="00FB2A65"/>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B87"/>
    <w:rsid w:val="00FC2EED"/>
    <w:rsid w:val="00FC30C5"/>
    <w:rsid w:val="00FC330F"/>
    <w:rsid w:val="00FC37F0"/>
    <w:rsid w:val="00FC3BBC"/>
    <w:rsid w:val="00FC3EEB"/>
    <w:rsid w:val="00FC400F"/>
    <w:rsid w:val="00FC4278"/>
    <w:rsid w:val="00FC4423"/>
    <w:rsid w:val="00FC47D1"/>
    <w:rsid w:val="00FC4836"/>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365"/>
    <w:rsid w:val="00FE5410"/>
    <w:rsid w:val="00FE54B4"/>
    <w:rsid w:val="00FE5875"/>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013FF9E8"/>
    <w:rsid w:val="019A7033"/>
    <w:rsid w:val="02125BEC"/>
    <w:rsid w:val="0233655B"/>
    <w:rsid w:val="038189F9"/>
    <w:rsid w:val="03A3406B"/>
    <w:rsid w:val="04E38231"/>
    <w:rsid w:val="056F5E01"/>
    <w:rsid w:val="05CBD4D5"/>
    <w:rsid w:val="0679B3C6"/>
    <w:rsid w:val="078CD042"/>
    <w:rsid w:val="09C39D02"/>
    <w:rsid w:val="0A578747"/>
    <w:rsid w:val="0AA5C077"/>
    <w:rsid w:val="0ADCCB0C"/>
    <w:rsid w:val="0C2B6697"/>
    <w:rsid w:val="0E2E1BD9"/>
    <w:rsid w:val="0E98F2F2"/>
    <w:rsid w:val="0F0576C1"/>
    <w:rsid w:val="0F59F5EC"/>
    <w:rsid w:val="109F6897"/>
    <w:rsid w:val="113D3D5B"/>
    <w:rsid w:val="1190C915"/>
    <w:rsid w:val="11EFB05E"/>
    <w:rsid w:val="14DA6BD4"/>
    <w:rsid w:val="152794DD"/>
    <w:rsid w:val="15461C1A"/>
    <w:rsid w:val="155BFB29"/>
    <w:rsid w:val="15FBA633"/>
    <w:rsid w:val="1618FBB0"/>
    <w:rsid w:val="1652A6C0"/>
    <w:rsid w:val="168E9600"/>
    <w:rsid w:val="1789394F"/>
    <w:rsid w:val="18D720E2"/>
    <w:rsid w:val="196A1DF2"/>
    <w:rsid w:val="19757B5D"/>
    <w:rsid w:val="197887CD"/>
    <w:rsid w:val="1981C6F3"/>
    <w:rsid w:val="1A939922"/>
    <w:rsid w:val="1AAABD37"/>
    <w:rsid w:val="1B12DF55"/>
    <w:rsid w:val="1B4799F0"/>
    <w:rsid w:val="1C120737"/>
    <w:rsid w:val="1D194F14"/>
    <w:rsid w:val="1D2284B5"/>
    <w:rsid w:val="1D7C705D"/>
    <w:rsid w:val="1F72301B"/>
    <w:rsid w:val="1FA5C9EF"/>
    <w:rsid w:val="2050EFD6"/>
    <w:rsid w:val="20858909"/>
    <w:rsid w:val="20CBB51E"/>
    <w:rsid w:val="217CFD8E"/>
    <w:rsid w:val="21F6164B"/>
    <w:rsid w:val="22A7AFCE"/>
    <w:rsid w:val="22C1CB27"/>
    <w:rsid w:val="22F96F0E"/>
    <w:rsid w:val="23C3A721"/>
    <w:rsid w:val="25307E0A"/>
    <w:rsid w:val="2601C650"/>
    <w:rsid w:val="26572408"/>
    <w:rsid w:val="26754E58"/>
    <w:rsid w:val="26B41EAF"/>
    <w:rsid w:val="26D33B59"/>
    <w:rsid w:val="27BDAF7A"/>
    <w:rsid w:val="2A03282C"/>
    <w:rsid w:val="2B80D237"/>
    <w:rsid w:val="2D72F8D8"/>
    <w:rsid w:val="2EECE705"/>
    <w:rsid w:val="2F8EE087"/>
    <w:rsid w:val="2FAA73DF"/>
    <w:rsid w:val="2FD30C50"/>
    <w:rsid w:val="300522A3"/>
    <w:rsid w:val="306EECBA"/>
    <w:rsid w:val="307166CB"/>
    <w:rsid w:val="30828476"/>
    <w:rsid w:val="32317C77"/>
    <w:rsid w:val="330601EE"/>
    <w:rsid w:val="332B5AB2"/>
    <w:rsid w:val="334242F5"/>
    <w:rsid w:val="336C62CB"/>
    <w:rsid w:val="34794EF8"/>
    <w:rsid w:val="34A9173B"/>
    <w:rsid w:val="3699F605"/>
    <w:rsid w:val="36D963C9"/>
    <w:rsid w:val="370C428F"/>
    <w:rsid w:val="3713FF3A"/>
    <w:rsid w:val="37196C3C"/>
    <w:rsid w:val="383EAC72"/>
    <w:rsid w:val="386D5D0E"/>
    <w:rsid w:val="3A34C02E"/>
    <w:rsid w:val="3A99F954"/>
    <w:rsid w:val="3B6810CE"/>
    <w:rsid w:val="3BD6D2C8"/>
    <w:rsid w:val="3C38533B"/>
    <w:rsid w:val="3C40ACAB"/>
    <w:rsid w:val="3CB8FA10"/>
    <w:rsid w:val="3CF22629"/>
    <w:rsid w:val="3E33464A"/>
    <w:rsid w:val="3E4FC150"/>
    <w:rsid w:val="3E80A744"/>
    <w:rsid w:val="3EE276F5"/>
    <w:rsid w:val="3EFCF6E3"/>
    <w:rsid w:val="408BBCFA"/>
    <w:rsid w:val="413B5EE0"/>
    <w:rsid w:val="413D14A9"/>
    <w:rsid w:val="416D5EA2"/>
    <w:rsid w:val="41BF64BF"/>
    <w:rsid w:val="420E45CC"/>
    <w:rsid w:val="42151773"/>
    <w:rsid w:val="42EDCC8B"/>
    <w:rsid w:val="434F779A"/>
    <w:rsid w:val="442E03A7"/>
    <w:rsid w:val="4571945F"/>
    <w:rsid w:val="46A6ECA3"/>
    <w:rsid w:val="46F2535E"/>
    <w:rsid w:val="479E8668"/>
    <w:rsid w:val="47C42A15"/>
    <w:rsid w:val="47CEEC9E"/>
    <w:rsid w:val="47FCD5DA"/>
    <w:rsid w:val="48C55DFB"/>
    <w:rsid w:val="496362D4"/>
    <w:rsid w:val="49D3E471"/>
    <w:rsid w:val="4A12B6A0"/>
    <w:rsid w:val="4A49CA59"/>
    <w:rsid w:val="4AB6AAF1"/>
    <w:rsid w:val="4B6C8227"/>
    <w:rsid w:val="4B933DC5"/>
    <w:rsid w:val="4C63D01C"/>
    <w:rsid w:val="4C86EA8D"/>
    <w:rsid w:val="4C884BD9"/>
    <w:rsid w:val="4CC2C58C"/>
    <w:rsid w:val="4D0D8307"/>
    <w:rsid w:val="4E5742B2"/>
    <w:rsid w:val="4EAF4DB2"/>
    <w:rsid w:val="4F2858CF"/>
    <w:rsid w:val="4F4BA0C2"/>
    <w:rsid w:val="4FF31313"/>
    <w:rsid w:val="50C4894B"/>
    <w:rsid w:val="51AC74C1"/>
    <w:rsid w:val="51EADDF4"/>
    <w:rsid w:val="51F43FAD"/>
    <w:rsid w:val="52C630FD"/>
    <w:rsid w:val="543F66EE"/>
    <w:rsid w:val="54557C94"/>
    <w:rsid w:val="5487B207"/>
    <w:rsid w:val="56D84D51"/>
    <w:rsid w:val="56ED3CBC"/>
    <w:rsid w:val="57DA2361"/>
    <w:rsid w:val="58958B04"/>
    <w:rsid w:val="5946E415"/>
    <w:rsid w:val="59F35968"/>
    <w:rsid w:val="5A7D05D0"/>
    <w:rsid w:val="5ABF9DEE"/>
    <w:rsid w:val="5AF1FBE3"/>
    <w:rsid w:val="5B38366C"/>
    <w:rsid w:val="5B6C1D86"/>
    <w:rsid w:val="5C464519"/>
    <w:rsid w:val="5C92C009"/>
    <w:rsid w:val="5CF546D1"/>
    <w:rsid w:val="5D6FBBED"/>
    <w:rsid w:val="5EBF8B07"/>
    <w:rsid w:val="5EFD4EB7"/>
    <w:rsid w:val="5F34DE89"/>
    <w:rsid w:val="5F9563C6"/>
    <w:rsid w:val="5FEA2368"/>
    <w:rsid w:val="601D343B"/>
    <w:rsid w:val="60B3D401"/>
    <w:rsid w:val="60EFE14B"/>
    <w:rsid w:val="6209C104"/>
    <w:rsid w:val="62E28EB7"/>
    <w:rsid w:val="63759E28"/>
    <w:rsid w:val="64C4E99E"/>
    <w:rsid w:val="64CECC6F"/>
    <w:rsid w:val="660158F1"/>
    <w:rsid w:val="664663AD"/>
    <w:rsid w:val="66B27B8B"/>
    <w:rsid w:val="672AE407"/>
    <w:rsid w:val="68E1F627"/>
    <w:rsid w:val="6A09AECC"/>
    <w:rsid w:val="6B9EF244"/>
    <w:rsid w:val="6C2693CA"/>
    <w:rsid w:val="6C2B8C64"/>
    <w:rsid w:val="6CE98F02"/>
    <w:rsid w:val="6CFD5911"/>
    <w:rsid w:val="6D299708"/>
    <w:rsid w:val="6EA9DC18"/>
    <w:rsid w:val="6ECCDF8D"/>
    <w:rsid w:val="7068DCD1"/>
    <w:rsid w:val="7091A1B9"/>
    <w:rsid w:val="70B9E4F5"/>
    <w:rsid w:val="70F0D764"/>
    <w:rsid w:val="72231DF1"/>
    <w:rsid w:val="74867580"/>
    <w:rsid w:val="74ADE390"/>
    <w:rsid w:val="751F735A"/>
    <w:rsid w:val="75822532"/>
    <w:rsid w:val="763E8F25"/>
    <w:rsid w:val="76584E85"/>
    <w:rsid w:val="766438F7"/>
    <w:rsid w:val="767B0116"/>
    <w:rsid w:val="77207B59"/>
    <w:rsid w:val="7776BF3A"/>
    <w:rsid w:val="783664D6"/>
    <w:rsid w:val="787A1AC7"/>
    <w:rsid w:val="7946DF1D"/>
    <w:rsid w:val="7A6759EF"/>
    <w:rsid w:val="7A8AB498"/>
    <w:rsid w:val="7AF5C463"/>
    <w:rsid w:val="7B00D009"/>
    <w:rsid w:val="7BA91048"/>
    <w:rsid w:val="7BFF69D2"/>
    <w:rsid w:val="7C52E41E"/>
    <w:rsid w:val="7D2A74B2"/>
    <w:rsid w:val="7D3485F4"/>
    <w:rsid w:val="7D7AD4AD"/>
    <w:rsid w:val="7E198696"/>
    <w:rsid w:val="7E4A380D"/>
    <w:rsid w:val="7E5E183F"/>
    <w:rsid w:val="7E88007A"/>
    <w:rsid w:val="7ED1C368"/>
    <w:rsid w:val="7EF89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2"/>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2021-11-05T20:47:00Z</dcterms:created>
  <dcterms:modified xsi:type="dcterms:W3CDTF">2021-11-05T20:48:00Z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